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3C" w:rsidRDefault="0098553C" w:rsidP="009076D7">
      <w:pPr>
        <w:jc w:val="center"/>
      </w:pPr>
      <w:r>
        <w:rPr>
          <w:noProof/>
          <w:lang w:eastAsia="de-DE"/>
        </w:rPr>
        <w:pict>
          <v:shape id="Grafik 1" o:spid="_x0000_i1027" type="#_x0000_t75" style="width:381pt;height:150.75pt;visibility:visible">
            <v:imagedata r:id="rId7" o:title=""/>
          </v:shape>
        </w:pict>
      </w:r>
    </w:p>
    <w:p w:rsidR="0098553C" w:rsidRDefault="0098553C" w:rsidP="009076D7">
      <w:pPr>
        <w:jc w:val="center"/>
      </w:pPr>
    </w:p>
    <w:p w:rsidR="0098553C" w:rsidRDefault="0098553C" w:rsidP="009076D7">
      <w:pPr>
        <w:jc w:val="center"/>
      </w:pPr>
    </w:p>
    <w:p w:rsidR="0098553C" w:rsidRDefault="0098553C" w:rsidP="009076D7">
      <w:pPr>
        <w:jc w:val="center"/>
      </w:pPr>
    </w:p>
    <w:p w:rsidR="0098553C" w:rsidRPr="00AA2D33" w:rsidRDefault="0098553C" w:rsidP="00DD0712">
      <w:pPr>
        <w:jc w:val="center"/>
        <w:rPr>
          <w:b/>
          <w:sz w:val="72"/>
          <w:szCs w:val="96"/>
        </w:rPr>
      </w:pPr>
      <w:r w:rsidRPr="00AA2D33">
        <w:rPr>
          <w:b/>
          <w:sz w:val="72"/>
          <w:szCs w:val="96"/>
        </w:rPr>
        <w:t>Benutzerdokumentation</w:t>
      </w:r>
    </w:p>
    <w:p w:rsidR="0098553C" w:rsidRDefault="0098553C" w:rsidP="009076D7">
      <w:pPr>
        <w:jc w:val="center"/>
        <w:rPr>
          <w:b/>
          <w:sz w:val="2"/>
          <w:szCs w:val="2"/>
        </w:rPr>
      </w:pPr>
      <w:r w:rsidRPr="00F05917">
        <w:rPr>
          <w:b/>
          <w:sz w:val="2"/>
          <w:szCs w:val="2"/>
        </w:rPr>
        <w:pict>
          <v:rect id="_x0000_i1028" style="width:0;height:1.5pt" o:hralign="center" o:hrstd="t" o:hr="t" fillcolor="#a0a0a0" stroked="f"/>
        </w:pict>
      </w:r>
    </w:p>
    <w:p w:rsidR="0098553C" w:rsidRDefault="0098553C" w:rsidP="00C55481">
      <w:pPr>
        <w:contextualSpacing/>
        <w:jc w:val="center"/>
        <w:rPr>
          <w:b/>
          <w:sz w:val="48"/>
          <w:szCs w:val="72"/>
        </w:rPr>
      </w:pPr>
      <w:r w:rsidRPr="00226157">
        <w:rPr>
          <w:b/>
          <w:sz w:val="48"/>
          <w:szCs w:val="72"/>
        </w:rPr>
        <w:t>CAS mit ClassPad-Manager</w:t>
      </w:r>
    </w:p>
    <w:p w:rsidR="0098553C" w:rsidRDefault="0098553C" w:rsidP="00F964AB">
      <w:pPr>
        <w:contextualSpacing/>
        <w:jc w:val="center"/>
        <w:rPr>
          <w:b/>
          <w:sz w:val="36"/>
          <w:szCs w:val="44"/>
        </w:rPr>
      </w:pPr>
      <w:r>
        <w:rPr>
          <w:b/>
          <w:sz w:val="40"/>
          <w:szCs w:val="72"/>
        </w:rPr>
        <w:t>Implementierung der elementaren Mengenlehre in die Mathematik-Software des ClassPad</w:t>
      </w:r>
      <w:r w:rsidRPr="00036502">
        <w:rPr>
          <w:b/>
          <w:sz w:val="52"/>
          <w:szCs w:val="72"/>
        </w:rPr>
        <w:t xml:space="preserve"> </w:t>
      </w:r>
      <w:r w:rsidRPr="00036502">
        <w:rPr>
          <w:b/>
          <w:sz w:val="52"/>
          <w:szCs w:val="72"/>
        </w:rPr>
        <w:br/>
      </w:r>
      <w:r>
        <w:rPr>
          <w:b/>
          <w:sz w:val="36"/>
          <w:szCs w:val="44"/>
        </w:rPr>
        <w:t>Sebastian Uhlig</w:t>
      </w:r>
    </w:p>
    <w:p w:rsidR="0098553C" w:rsidRDefault="0098553C" w:rsidP="00F964AB">
      <w:pPr>
        <w:contextualSpacing/>
        <w:jc w:val="center"/>
        <w:rPr>
          <w:b/>
          <w:sz w:val="36"/>
          <w:szCs w:val="44"/>
        </w:rPr>
      </w:pPr>
      <w:r>
        <w:rPr>
          <w:b/>
          <w:sz w:val="36"/>
          <w:szCs w:val="44"/>
        </w:rPr>
        <w:t>Philipp Gollmer</w:t>
      </w:r>
    </w:p>
    <w:p w:rsidR="0098553C" w:rsidRDefault="0098553C" w:rsidP="00F964AB">
      <w:pPr>
        <w:contextualSpacing/>
        <w:jc w:val="center"/>
        <w:rPr>
          <w:b/>
          <w:sz w:val="36"/>
          <w:szCs w:val="44"/>
        </w:rPr>
      </w:pPr>
    </w:p>
    <w:p w:rsidR="0098553C" w:rsidRDefault="0098553C" w:rsidP="00F964AB">
      <w:pPr>
        <w:contextualSpacing/>
        <w:jc w:val="center"/>
        <w:rPr>
          <w:b/>
          <w:sz w:val="36"/>
          <w:szCs w:val="44"/>
        </w:rPr>
      </w:pPr>
    </w:p>
    <w:p w:rsidR="0098553C" w:rsidRDefault="0098553C" w:rsidP="00F964AB">
      <w:pPr>
        <w:contextualSpacing/>
        <w:jc w:val="center"/>
        <w:rPr>
          <w:b/>
          <w:sz w:val="36"/>
          <w:szCs w:val="44"/>
        </w:rPr>
      </w:pPr>
    </w:p>
    <w:p w:rsidR="0098553C" w:rsidRDefault="0098553C" w:rsidP="00F964AB">
      <w:pPr>
        <w:contextualSpacing/>
        <w:jc w:val="center"/>
        <w:rPr>
          <w:b/>
          <w:sz w:val="36"/>
          <w:szCs w:val="44"/>
        </w:rPr>
      </w:pPr>
      <w:r>
        <w:rPr>
          <w:b/>
          <w:sz w:val="36"/>
          <w:szCs w:val="44"/>
        </w:rPr>
        <w:t>Betreut durch:</w:t>
      </w:r>
    </w:p>
    <w:p w:rsidR="0098553C" w:rsidRDefault="0098553C" w:rsidP="00F964AB">
      <w:pPr>
        <w:contextualSpacing/>
        <w:jc w:val="center"/>
        <w:rPr>
          <w:b/>
          <w:sz w:val="36"/>
          <w:szCs w:val="44"/>
        </w:rPr>
      </w:pPr>
      <w:r>
        <w:rPr>
          <w:b/>
          <w:sz w:val="36"/>
          <w:szCs w:val="44"/>
        </w:rPr>
        <w:t>Prof. Dr. Ludwig Paditz</w:t>
      </w:r>
    </w:p>
    <w:p w:rsidR="0098553C" w:rsidRDefault="0098553C" w:rsidP="00F964AB">
      <w:pPr>
        <w:contextualSpacing/>
        <w:jc w:val="center"/>
        <w:rPr>
          <w:b/>
          <w:sz w:val="36"/>
          <w:szCs w:val="44"/>
        </w:rPr>
      </w:pPr>
    </w:p>
    <w:p w:rsidR="0098553C" w:rsidRDefault="0098553C" w:rsidP="00F964AB">
      <w:pPr>
        <w:contextualSpacing/>
        <w:jc w:val="center"/>
        <w:rPr>
          <w:b/>
          <w:sz w:val="36"/>
          <w:szCs w:val="44"/>
        </w:rPr>
      </w:pPr>
    </w:p>
    <w:p w:rsidR="0098553C" w:rsidRDefault="0098553C" w:rsidP="00F964AB">
      <w:pPr>
        <w:contextualSpacing/>
        <w:jc w:val="center"/>
        <w:rPr>
          <w:b/>
          <w:sz w:val="36"/>
          <w:szCs w:val="44"/>
        </w:rPr>
      </w:pPr>
    </w:p>
    <w:p w:rsidR="0098553C" w:rsidRPr="00860CF3" w:rsidRDefault="0098553C" w:rsidP="00FC232A">
      <w:pPr>
        <w:contextualSpacing/>
        <w:jc w:val="center"/>
        <w:rPr>
          <w:i/>
          <w:sz w:val="28"/>
          <w:szCs w:val="44"/>
        </w:rPr>
      </w:pPr>
      <w:r w:rsidRPr="00F964AB">
        <w:rPr>
          <w:b/>
          <w:sz w:val="36"/>
          <w:szCs w:val="44"/>
        </w:rPr>
        <w:br/>
      </w:r>
      <w:r w:rsidRPr="00860CF3">
        <w:rPr>
          <w:i/>
          <w:sz w:val="28"/>
          <w:szCs w:val="44"/>
        </w:rPr>
        <w:t xml:space="preserve">Datum: </w:t>
      </w:r>
      <w:r>
        <w:rPr>
          <w:i/>
          <w:sz w:val="28"/>
          <w:szCs w:val="44"/>
        </w:rPr>
        <w:t>16.01.2013</w:t>
      </w:r>
      <w:r w:rsidRPr="00860CF3">
        <w:rPr>
          <w:i/>
          <w:sz w:val="28"/>
          <w:szCs w:val="44"/>
        </w:rPr>
        <w:br/>
      </w:r>
    </w:p>
    <w:p w:rsidR="0098553C" w:rsidRPr="00831EC2" w:rsidRDefault="0098553C" w:rsidP="00831EC2">
      <w:pPr>
        <w:pBdr>
          <w:bottom w:val="single" w:sz="24" w:space="1" w:color="4F81BD"/>
        </w:pBdr>
        <w:spacing w:after="0"/>
        <w:rPr>
          <w:b/>
          <w:sz w:val="32"/>
          <w:szCs w:val="24"/>
        </w:rPr>
      </w:pPr>
      <w:r w:rsidRPr="00831EC2">
        <w:rPr>
          <w:b/>
          <w:sz w:val="32"/>
          <w:szCs w:val="24"/>
        </w:rPr>
        <w:t>Das Benutzerhandbuch richtig nutzen</w:t>
      </w:r>
    </w:p>
    <w:p w:rsidR="0098553C" w:rsidRDefault="0098553C" w:rsidP="00831EC2">
      <w:pPr>
        <w:spacing w:after="0"/>
        <w:rPr>
          <w:b/>
          <w:sz w:val="24"/>
          <w:szCs w:val="24"/>
        </w:rPr>
      </w:pPr>
    </w:p>
    <w:p w:rsidR="0098553C" w:rsidRPr="00362C5A" w:rsidRDefault="0098553C" w:rsidP="00831EC2">
      <w:pPr>
        <w:spacing w:after="0"/>
        <w:rPr>
          <w:sz w:val="24"/>
          <w:szCs w:val="24"/>
        </w:rPr>
      </w:pPr>
      <w:r w:rsidRPr="00362C5A">
        <w:rPr>
          <w:sz w:val="24"/>
          <w:szCs w:val="24"/>
        </w:rPr>
        <w:t>In dieser Benutzerdokumentation werden kleine Bilder (sogenannte „Icons“) als Orientierungs- &amp; Verständnishilfe verwendet. Sie finden folgende Icons:</w:t>
      </w:r>
    </w:p>
    <w:p w:rsidR="0098553C" w:rsidRPr="004F615E" w:rsidRDefault="0098553C" w:rsidP="00831EC2">
      <w:pPr>
        <w:spacing w:after="0"/>
        <w:rPr>
          <w:b/>
          <w:sz w:val="24"/>
          <w:szCs w:val="24"/>
        </w:rPr>
      </w:pPr>
    </w:p>
    <w:tbl>
      <w:tblPr>
        <w:tblW w:w="0" w:type="auto"/>
        <w:tblLook w:val="00A0"/>
      </w:tblPr>
      <w:tblGrid>
        <w:gridCol w:w="1514"/>
        <w:gridCol w:w="295"/>
        <w:gridCol w:w="7479"/>
      </w:tblGrid>
      <w:tr w:rsidR="0098553C" w:rsidRPr="009356EC" w:rsidTr="009356EC">
        <w:tc>
          <w:tcPr>
            <w:tcW w:w="1514" w:type="dxa"/>
          </w:tcPr>
          <w:p w:rsidR="0098553C" w:rsidRPr="009356EC" w:rsidRDefault="0098553C" w:rsidP="009356EC">
            <w:pPr>
              <w:spacing w:after="0" w:line="240" w:lineRule="auto"/>
              <w:rPr>
                <w:sz w:val="24"/>
                <w:szCs w:val="24"/>
              </w:rPr>
            </w:pPr>
            <w:r>
              <w:rPr>
                <w:noProof/>
                <w:lang w:eastAsia="de-DE"/>
              </w:rPr>
              <w:pict>
                <v:shape id="Grafik 15" o:spid="_x0000_i1029" type="#_x0000_t75" style="width:63.75pt;height:63.75pt;visibility:visible">
                  <v:imagedata r:id="rId8" o:title=""/>
                </v:shape>
              </w:pict>
            </w:r>
          </w:p>
        </w:tc>
        <w:tc>
          <w:tcPr>
            <w:tcW w:w="295" w:type="dxa"/>
          </w:tcPr>
          <w:p w:rsidR="0098553C" w:rsidRPr="009356EC" w:rsidRDefault="0098553C" w:rsidP="009356EC">
            <w:pPr>
              <w:spacing w:after="0" w:line="240" w:lineRule="auto"/>
              <w:jc w:val="center"/>
              <w:rPr>
                <w:b/>
                <w:sz w:val="24"/>
                <w:szCs w:val="24"/>
              </w:rPr>
            </w:pPr>
          </w:p>
        </w:tc>
        <w:tc>
          <w:tcPr>
            <w:tcW w:w="7479" w:type="dxa"/>
            <w:vAlign w:val="center"/>
          </w:tcPr>
          <w:p w:rsidR="0098553C" w:rsidRPr="009356EC" w:rsidRDefault="0098553C" w:rsidP="009356EC">
            <w:pPr>
              <w:spacing w:after="0" w:line="240" w:lineRule="auto"/>
              <w:jc w:val="center"/>
              <w:rPr>
                <w:sz w:val="24"/>
                <w:szCs w:val="24"/>
              </w:rPr>
            </w:pPr>
            <w:r w:rsidRPr="009356EC">
              <w:rPr>
                <w:b/>
                <w:sz w:val="24"/>
                <w:szCs w:val="24"/>
              </w:rPr>
              <w:t>Achtung!</w:t>
            </w:r>
            <w:r w:rsidRPr="009356EC">
              <w:rPr>
                <w:sz w:val="24"/>
                <w:szCs w:val="24"/>
              </w:rPr>
              <w:t xml:space="preserve"> Sollte dieses Symbol auftauchen, lesen Sie die Hinweise besonders aufmerksam durch.</w:t>
            </w:r>
          </w:p>
        </w:tc>
      </w:tr>
      <w:tr w:rsidR="0098553C" w:rsidRPr="009356EC" w:rsidTr="009356EC">
        <w:trPr>
          <w:trHeight w:val="474"/>
        </w:trPr>
        <w:tc>
          <w:tcPr>
            <w:tcW w:w="1514" w:type="dxa"/>
          </w:tcPr>
          <w:p w:rsidR="0098553C" w:rsidRPr="009356EC" w:rsidRDefault="0098553C" w:rsidP="009356EC">
            <w:pPr>
              <w:spacing w:after="0" w:line="240" w:lineRule="auto"/>
              <w:rPr>
                <w:noProof/>
                <w:lang w:eastAsia="de-DE"/>
              </w:rPr>
            </w:pPr>
          </w:p>
        </w:tc>
        <w:tc>
          <w:tcPr>
            <w:tcW w:w="295" w:type="dxa"/>
          </w:tcPr>
          <w:p w:rsidR="0098553C" w:rsidRPr="009356EC" w:rsidRDefault="0098553C" w:rsidP="009356EC">
            <w:pPr>
              <w:spacing w:after="0" w:line="240" w:lineRule="auto"/>
              <w:jc w:val="center"/>
              <w:rPr>
                <w:b/>
                <w:sz w:val="24"/>
                <w:szCs w:val="24"/>
              </w:rPr>
            </w:pPr>
          </w:p>
        </w:tc>
        <w:tc>
          <w:tcPr>
            <w:tcW w:w="7479" w:type="dxa"/>
            <w:vAlign w:val="center"/>
          </w:tcPr>
          <w:p w:rsidR="0098553C" w:rsidRPr="009356EC" w:rsidRDefault="0098553C" w:rsidP="009356EC">
            <w:pPr>
              <w:spacing w:after="0" w:line="240" w:lineRule="auto"/>
              <w:jc w:val="center"/>
              <w:rPr>
                <w:b/>
                <w:sz w:val="24"/>
                <w:szCs w:val="24"/>
              </w:rPr>
            </w:pPr>
          </w:p>
        </w:tc>
      </w:tr>
      <w:tr w:rsidR="0098553C" w:rsidRPr="009356EC" w:rsidTr="009356EC">
        <w:tc>
          <w:tcPr>
            <w:tcW w:w="1514" w:type="dxa"/>
          </w:tcPr>
          <w:p w:rsidR="0098553C" w:rsidRPr="009356EC" w:rsidRDefault="0098553C" w:rsidP="009356EC">
            <w:pPr>
              <w:spacing w:after="0" w:line="240" w:lineRule="auto"/>
              <w:rPr>
                <w:sz w:val="24"/>
                <w:szCs w:val="24"/>
              </w:rPr>
            </w:pPr>
            <w:r w:rsidRPr="00F05917">
              <w:rPr>
                <w:noProof/>
                <w:sz w:val="24"/>
                <w:szCs w:val="24"/>
                <w:lang w:eastAsia="de-DE"/>
              </w:rPr>
              <w:pict>
                <v:shape id="Grafik 19" o:spid="_x0000_i1030" type="#_x0000_t75" style="width:62.25pt;height:62.25pt;visibility:visible">
                  <v:imagedata r:id="rId9" o:title=""/>
                </v:shape>
              </w:pict>
            </w:r>
          </w:p>
        </w:tc>
        <w:tc>
          <w:tcPr>
            <w:tcW w:w="295" w:type="dxa"/>
          </w:tcPr>
          <w:p w:rsidR="0098553C" w:rsidRPr="009356EC" w:rsidRDefault="0098553C" w:rsidP="009356EC">
            <w:pPr>
              <w:spacing w:after="0" w:line="240" w:lineRule="auto"/>
              <w:rPr>
                <w:sz w:val="24"/>
                <w:szCs w:val="24"/>
              </w:rPr>
            </w:pPr>
          </w:p>
        </w:tc>
        <w:tc>
          <w:tcPr>
            <w:tcW w:w="7479" w:type="dxa"/>
            <w:vAlign w:val="center"/>
          </w:tcPr>
          <w:p w:rsidR="0098553C" w:rsidRPr="009356EC" w:rsidRDefault="0098553C" w:rsidP="009356EC">
            <w:pPr>
              <w:spacing w:after="0" w:line="240" w:lineRule="auto"/>
              <w:jc w:val="center"/>
              <w:rPr>
                <w:sz w:val="24"/>
                <w:szCs w:val="24"/>
              </w:rPr>
            </w:pPr>
            <w:r w:rsidRPr="009356EC">
              <w:rPr>
                <w:b/>
                <w:sz w:val="24"/>
                <w:szCs w:val="24"/>
              </w:rPr>
              <w:t>Tipp, Hinweis.</w:t>
            </w:r>
            <w:r w:rsidRPr="009356EC">
              <w:rPr>
                <w:sz w:val="24"/>
                <w:szCs w:val="24"/>
              </w:rPr>
              <w:t xml:space="preserve"> Hinter diesem Icon verbergen sich Informationen, die Ihnen garantiert die Bedienung dieser Software erleichtern.</w:t>
            </w:r>
          </w:p>
        </w:tc>
      </w:tr>
      <w:tr w:rsidR="0098553C" w:rsidRPr="009356EC" w:rsidTr="009356EC">
        <w:tc>
          <w:tcPr>
            <w:tcW w:w="1514" w:type="dxa"/>
          </w:tcPr>
          <w:p w:rsidR="0098553C" w:rsidRPr="009356EC" w:rsidRDefault="0098553C" w:rsidP="009356EC">
            <w:pPr>
              <w:spacing w:after="0" w:line="240" w:lineRule="auto"/>
              <w:rPr>
                <w:sz w:val="24"/>
                <w:szCs w:val="24"/>
              </w:rPr>
            </w:pPr>
          </w:p>
        </w:tc>
        <w:tc>
          <w:tcPr>
            <w:tcW w:w="295" w:type="dxa"/>
          </w:tcPr>
          <w:p w:rsidR="0098553C" w:rsidRPr="009356EC" w:rsidRDefault="0098553C" w:rsidP="009356EC">
            <w:pPr>
              <w:spacing w:after="0" w:line="240" w:lineRule="auto"/>
              <w:rPr>
                <w:sz w:val="24"/>
                <w:szCs w:val="24"/>
              </w:rPr>
            </w:pPr>
          </w:p>
        </w:tc>
        <w:tc>
          <w:tcPr>
            <w:tcW w:w="7479" w:type="dxa"/>
          </w:tcPr>
          <w:p w:rsidR="0098553C" w:rsidRPr="009356EC" w:rsidRDefault="0098553C" w:rsidP="009356EC">
            <w:pPr>
              <w:spacing w:after="0" w:line="240" w:lineRule="auto"/>
              <w:rPr>
                <w:b/>
                <w:sz w:val="24"/>
                <w:szCs w:val="24"/>
              </w:rPr>
            </w:pPr>
          </w:p>
        </w:tc>
      </w:tr>
    </w:tbl>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p>
    <w:p w:rsidR="0098553C" w:rsidRDefault="0098553C" w:rsidP="00435D34">
      <w:pPr>
        <w:ind w:left="993" w:hanging="993"/>
        <w:rPr>
          <w:b/>
          <w:sz w:val="28"/>
          <w:szCs w:val="28"/>
        </w:rPr>
      </w:pPr>
      <w:r>
        <w:rPr>
          <w:b/>
          <w:sz w:val="28"/>
          <w:szCs w:val="28"/>
        </w:rPr>
        <w:br/>
      </w:r>
    </w:p>
    <w:p w:rsidR="0098553C" w:rsidRDefault="0098553C" w:rsidP="00A4288E">
      <w:pPr>
        <w:pStyle w:val="TOCHeading"/>
        <w:numPr>
          <w:ilvl w:val="0"/>
          <w:numId w:val="0"/>
        </w:numPr>
        <w:ind w:left="357" w:hanging="357"/>
      </w:pPr>
      <w:r w:rsidRPr="00A4288E">
        <w:t>Inhalt</w:t>
      </w:r>
      <w:r>
        <w:t>sverzeichnis</w:t>
      </w:r>
    </w:p>
    <w:p w:rsidR="0098553C" w:rsidRPr="00831EC2" w:rsidRDefault="0098553C" w:rsidP="00831EC2"/>
    <w:p w:rsidR="0098553C" w:rsidRDefault="0098553C">
      <w:pPr>
        <w:pStyle w:val="TOC1"/>
        <w:tabs>
          <w:tab w:val="left" w:pos="440"/>
          <w:tab w:val="right" w:leader="dot" w:pos="9062"/>
        </w:tabs>
        <w:rPr>
          <w:noProof/>
          <w:lang w:eastAsia="de-DE"/>
        </w:rPr>
      </w:pPr>
      <w:r>
        <w:fldChar w:fldCharType="begin"/>
      </w:r>
      <w:r>
        <w:instrText xml:space="preserve"> TOC \o "1-3" \h \z \u </w:instrText>
      </w:r>
      <w:r>
        <w:fldChar w:fldCharType="separate"/>
      </w:r>
      <w:hyperlink w:anchor="_Toc318379867" w:history="1">
        <w:r w:rsidRPr="006B1EC7">
          <w:rPr>
            <w:rStyle w:val="Hyperlink"/>
            <w:noProof/>
          </w:rPr>
          <w:t>1.</w:t>
        </w:r>
        <w:r>
          <w:rPr>
            <w:noProof/>
            <w:lang w:eastAsia="de-DE"/>
          </w:rPr>
          <w:tab/>
        </w:r>
        <w:r w:rsidRPr="006B1EC7">
          <w:rPr>
            <w:rStyle w:val="Hyperlink"/>
            <w:noProof/>
          </w:rPr>
          <w:t>Einleitung</w:t>
        </w:r>
        <w:r>
          <w:rPr>
            <w:noProof/>
            <w:webHidden/>
          </w:rPr>
          <w:tab/>
          <w:t>4</w:t>
        </w:r>
      </w:hyperlink>
    </w:p>
    <w:p w:rsidR="0098553C" w:rsidRDefault="0098553C">
      <w:pPr>
        <w:pStyle w:val="TOC1"/>
        <w:tabs>
          <w:tab w:val="left" w:pos="440"/>
          <w:tab w:val="right" w:leader="dot" w:pos="9062"/>
        </w:tabs>
        <w:rPr>
          <w:noProof/>
          <w:lang w:eastAsia="de-DE"/>
        </w:rPr>
      </w:pPr>
      <w:hyperlink w:anchor="_Toc318379868" w:history="1">
        <w:r w:rsidRPr="006B1EC7">
          <w:rPr>
            <w:rStyle w:val="Hyperlink"/>
            <w:noProof/>
          </w:rPr>
          <w:t>2.</w:t>
        </w:r>
        <w:r>
          <w:rPr>
            <w:noProof/>
            <w:lang w:eastAsia="de-DE"/>
          </w:rPr>
          <w:tab/>
        </w:r>
        <w:r w:rsidRPr="006B1EC7">
          <w:rPr>
            <w:rStyle w:val="Hyperlink"/>
            <w:noProof/>
          </w:rPr>
          <w:t>Das Programm Menge</w:t>
        </w:r>
        <w:r>
          <w:rPr>
            <w:noProof/>
            <w:webHidden/>
          </w:rPr>
          <w:tab/>
          <w:t>5</w:t>
        </w:r>
      </w:hyperlink>
    </w:p>
    <w:p w:rsidR="0098553C" w:rsidRDefault="0098553C">
      <w:pPr>
        <w:pStyle w:val="TOC2"/>
        <w:tabs>
          <w:tab w:val="left" w:pos="880"/>
          <w:tab w:val="right" w:leader="dot" w:pos="9062"/>
        </w:tabs>
        <w:rPr>
          <w:noProof/>
          <w:lang w:eastAsia="de-DE"/>
        </w:rPr>
      </w:pPr>
      <w:hyperlink w:anchor="_Toc318379869" w:history="1">
        <w:r w:rsidRPr="006B1EC7">
          <w:rPr>
            <w:rStyle w:val="Hyperlink"/>
            <w:noProof/>
          </w:rPr>
          <w:t>2.1</w:t>
        </w:r>
        <w:r>
          <w:rPr>
            <w:noProof/>
            <w:lang w:eastAsia="de-DE"/>
          </w:rPr>
          <w:tab/>
        </w:r>
        <w:r w:rsidRPr="006B1EC7">
          <w:rPr>
            <w:rStyle w:val="Hyperlink"/>
            <w:noProof/>
          </w:rPr>
          <w:t>Mengenoperationen</w:t>
        </w:r>
        <w:r>
          <w:rPr>
            <w:noProof/>
            <w:webHidden/>
          </w:rPr>
          <w:tab/>
          <w:t>6</w:t>
        </w:r>
      </w:hyperlink>
    </w:p>
    <w:p w:rsidR="0098553C" w:rsidRDefault="0098553C">
      <w:pPr>
        <w:pStyle w:val="TOC3"/>
        <w:tabs>
          <w:tab w:val="left" w:pos="1320"/>
          <w:tab w:val="right" w:leader="dot" w:pos="9062"/>
        </w:tabs>
        <w:rPr>
          <w:noProof/>
          <w:lang w:eastAsia="de-DE"/>
        </w:rPr>
      </w:pPr>
      <w:hyperlink w:anchor="_Toc318379870" w:history="1">
        <w:r w:rsidRPr="006B1EC7">
          <w:rPr>
            <w:rStyle w:val="Hyperlink"/>
            <w:noProof/>
          </w:rPr>
          <w:t>2.1.1</w:t>
        </w:r>
        <w:r>
          <w:rPr>
            <w:noProof/>
            <w:lang w:eastAsia="de-DE"/>
          </w:rPr>
          <w:tab/>
        </w:r>
        <w:r w:rsidRPr="006B1EC7">
          <w:rPr>
            <w:rStyle w:val="Hyperlink"/>
            <w:noProof/>
          </w:rPr>
          <w:t>Vereinigung</w:t>
        </w:r>
        <w:r>
          <w:rPr>
            <w:noProof/>
            <w:webHidden/>
          </w:rPr>
          <w:tab/>
          <w:t>6</w:t>
        </w:r>
      </w:hyperlink>
    </w:p>
    <w:p w:rsidR="0098553C" w:rsidRDefault="0098553C">
      <w:pPr>
        <w:pStyle w:val="TOC3"/>
        <w:tabs>
          <w:tab w:val="left" w:pos="1320"/>
          <w:tab w:val="right" w:leader="dot" w:pos="9062"/>
        </w:tabs>
        <w:rPr>
          <w:noProof/>
          <w:lang w:eastAsia="de-DE"/>
        </w:rPr>
      </w:pPr>
      <w:hyperlink w:anchor="_Toc318379871" w:history="1">
        <w:r w:rsidRPr="006B1EC7">
          <w:rPr>
            <w:rStyle w:val="Hyperlink"/>
            <w:noProof/>
          </w:rPr>
          <w:t>2.1.2</w:t>
        </w:r>
        <w:r>
          <w:rPr>
            <w:noProof/>
            <w:lang w:eastAsia="de-DE"/>
          </w:rPr>
          <w:tab/>
        </w:r>
        <w:r w:rsidRPr="006B1EC7">
          <w:rPr>
            <w:rStyle w:val="Hyperlink"/>
            <w:noProof/>
          </w:rPr>
          <w:t>Schnittmenge</w:t>
        </w:r>
        <w:r>
          <w:rPr>
            <w:noProof/>
            <w:webHidden/>
          </w:rPr>
          <w:tab/>
          <w:t>7</w:t>
        </w:r>
      </w:hyperlink>
    </w:p>
    <w:p w:rsidR="0098553C" w:rsidRDefault="0098553C">
      <w:pPr>
        <w:pStyle w:val="TOC3"/>
        <w:tabs>
          <w:tab w:val="left" w:pos="1320"/>
          <w:tab w:val="right" w:leader="dot" w:pos="9062"/>
        </w:tabs>
        <w:rPr>
          <w:noProof/>
          <w:lang w:eastAsia="de-DE"/>
        </w:rPr>
      </w:pPr>
      <w:hyperlink w:anchor="_Toc318379872" w:history="1">
        <w:r w:rsidRPr="006B1EC7">
          <w:rPr>
            <w:rStyle w:val="Hyperlink"/>
            <w:noProof/>
          </w:rPr>
          <w:t>2.1.3</w:t>
        </w:r>
        <w:r>
          <w:rPr>
            <w:noProof/>
            <w:lang w:eastAsia="de-DE"/>
          </w:rPr>
          <w:tab/>
        </w:r>
        <w:r w:rsidRPr="006B1EC7">
          <w:rPr>
            <w:rStyle w:val="Hyperlink"/>
            <w:noProof/>
          </w:rPr>
          <w:t>Differenz</w:t>
        </w:r>
        <w:r>
          <w:rPr>
            <w:noProof/>
            <w:webHidden/>
          </w:rPr>
          <w:tab/>
          <w:t>7</w:t>
        </w:r>
      </w:hyperlink>
    </w:p>
    <w:p w:rsidR="0098553C" w:rsidRDefault="0098553C">
      <w:pPr>
        <w:pStyle w:val="TOC3"/>
        <w:tabs>
          <w:tab w:val="left" w:pos="1320"/>
          <w:tab w:val="right" w:leader="dot" w:pos="9062"/>
        </w:tabs>
        <w:rPr>
          <w:noProof/>
          <w:lang w:eastAsia="de-DE"/>
        </w:rPr>
      </w:pPr>
      <w:hyperlink w:anchor="_Toc318379873" w:history="1">
        <w:r w:rsidRPr="006B1EC7">
          <w:rPr>
            <w:rStyle w:val="Hyperlink"/>
            <w:noProof/>
          </w:rPr>
          <w:t>2.1.4</w:t>
        </w:r>
        <w:r>
          <w:rPr>
            <w:noProof/>
            <w:lang w:eastAsia="de-DE"/>
          </w:rPr>
          <w:tab/>
        </w:r>
        <w:r w:rsidRPr="006B1EC7">
          <w:rPr>
            <w:rStyle w:val="Hyperlink"/>
            <w:noProof/>
          </w:rPr>
          <w:t>Symmetrische Differenz</w:t>
        </w:r>
        <w:r>
          <w:rPr>
            <w:noProof/>
            <w:webHidden/>
          </w:rPr>
          <w:tab/>
        </w:r>
      </w:hyperlink>
      <w:r>
        <w:rPr>
          <w:noProof/>
        </w:rPr>
        <w:t>8</w:t>
      </w:r>
    </w:p>
    <w:p w:rsidR="0098553C" w:rsidRDefault="0098553C">
      <w:pPr>
        <w:pStyle w:val="TOC3"/>
        <w:tabs>
          <w:tab w:val="left" w:pos="1320"/>
          <w:tab w:val="right" w:leader="dot" w:pos="9062"/>
        </w:tabs>
        <w:rPr>
          <w:noProof/>
          <w:lang w:eastAsia="de-DE"/>
        </w:rPr>
      </w:pPr>
      <w:hyperlink w:anchor="_Toc318379874" w:history="1">
        <w:r w:rsidRPr="006B1EC7">
          <w:rPr>
            <w:rStyle w:val="Hyperlink"/>
            <w:noProof/>
          </w:rPr>
          <w:t>2.1.5</w:t>
        </w:r>
        <w:r>
          <w:rPr>
            <w:noProof/>
            <w:lang w:eastAsia="de-DE"/>
          </w:rPr>
          <w:tab/>
        </w:r>
        <w:r w:rsidRPr="006B1EC7">
          <w:rPr>
            <w:rStyle w:val="Hyperlink"/>
            <w:noProof/>
          </w:rPr>
          <w:t>Kartesisches Produkt</w:t>
        </w:r>
        <w:r>
          <w:rPr>
            <w:noProof/>
            <w:webHidden/>
          </w:rPr>
          <w:tab/>
          <w:t>9</w:t>
        </w:r>
      </w:hyperlink>
    </w:p>
    <w:p w:rsidR="0098553C" w:rsidRDefault="0098553C">
      <w:pPr>
        <w:pStyle w:val="TOC3"/>
        <w:tabs>
          <w:tab w:val="left" w:pos="1320"/>
          <w:tab w:val="right" w:leader="dot" w:pos="9062"/>
        </w:tabs>
      </w:pPr>
      <w:hyperlink w:anchor="_Toc318379875" w:history="1">
        <w:r w:rsidRPr="006B1EC7">
          <w:rPr>
            <w:rStyle w:val="Hyperlink"/>
            <w:noProof/>
          </w:rPr>
          <w:t>2.1.6</w:t>
        </w:r>
        <w:r>
          <w:rPr>
            <w:noProof/>
            <w:lang w:eastAsia="de-DE"/>
          </w:rPr>
          <w:tab/>
        </w:r>
        <w:r w:rsidRPr="006B1EC7">
          <w:rPr>
            <w:rStyle w:val="Hyperlink"/>
            <w:noProof/>
          </w:rPr>
          <w:t>Potenzmenge</w:t>
        </w:r>
        <w:r>
          <w:rPr>
            <w:noProof/>
            <w:webHidden/>
          </w:rPr>
          <w:tab/>
          <w:t>10</w:t>
        </w:r>
      </w:hyperlink>
    </w:p>
    <w:p w:rsidR="0098553C" w:rsidRDefault="0098553C" w:rsidP="00193AD1">
      <w:pPr>
        <w:pStyle w:val="TOC3"/>
        <w:tabs>
          <w:tab w:val="left" w:pos="1320"/>
          <w:tab w:val="right" w:leader="dot" w:pos="9062"/>
        </w:tabs>
      </w:pPr>
      <w:hyperlink w:anchor="_Toc318379875" w:history="1">
        <w:r w:rsidRPr="006B1EC7">
          <w:rPr>
            <w:rStyle w:val="Hyperlink"/>
            <w:noProof/>
          </w:rPr>
          <w:t>2.1.</w:t>
        </w:r>
        <w:r>
          <w:rPr>
            <w:rStyle w:val="Hyperlink"/>
            <w:noProof/>
          </w:rPr>
          <w:t>7</w:t>
        </w:r>
        <w:r>
          <w:rPr>
            <w:noProof/>
            <w:lang w:eastAsia="de-DE"/>
          </w:rPr>
          <w:tab/>
        </w:r>
        <w:r>
          <w:rPr>
            <w:rStyle w:val="Hyperlink"/>
            <w:noProof/>
          </w:rPr>
          <w:t>Kardinalzahl</w:t>
        </w:r>
        <w:r>
          <w:rPr>
            <w:noProof/>
            <w:webHidden/>
          </w:rPr>
          <w:tab/>
          <w:t>11</w:t>
        </w:r>
      </w:hyperlink>
    </w:p>
    <w:p w:rsidR="0098553C" w:rsidRDefault="0098553C">
      <w:pPr>
        <w:pStyle w:val="TOC2"/>
        <w:tabs>
          <w:tab w:val="left" w:pos="880"/>
          <w:tab w:val="right" w:leader="dot" w:pos="9062"/>
        </w:tabs>
        <w:rPr>
          <w:noProof/>
          <w:lang w:eastAsia="de-DE"/>
        </w:rPr>
      </w:pPr>
      <w:hyperlink w:anchor="_Toc318379876" w:history="1">
        <w:r w:rsidRPr="006B1EC7">
          <w:rPr>
            <w:rStyle w:val="Hyperlink"/>
            <w:noProof/>
          </w:rPr>
          <w:t>2.2</w:t>
        </w:r>
        <w:r>
          <w:rPr>
            <w:noProof/>
            <w:lang w:eastAsia="de-DE"/>
          </w:rPr>
          <w:tab/>
        </w:r>
        <w:r w:rsidRPr="006B1EC7">
          <w:rPr>
            <w:rStyle w:val="Hyperlink"/>
            <w:noProof/>
          </w:rPr>
          <w:t>Mengenrelationen</w:t>
        </w:r>
        <w:r>
          <w:rPr>
            <w:noProof/>
            <w:webHidden/>
          </w:rPr>
          <w:tab/>
          <w:t>12</w:t>
        </w:r>
      </w:hyperlink>
    </w:p>
    <w:p w:rsidR="0098553C" w:rsidRDefault="0098553C">
      <w:pPr>
        <w:pStyle w:val="TOC3"/>
        <w:tabs>
          <w:tab w:val="left" w:pos="1320"/>
          <w:tab w:val="right" w:leader="dot" w:pos="9062"/>
        </w:tabs>
        <w:rPr>
          <w:noProof/>
          <w:lang w:eastAsia="de-DE"/>
        </w:rPr>
      </w:pPr>
      <w:hyperlink w:anchor="_Toc318379877" w:history="1">
        <w:r w:rsidRPr="006B1EC7">
          <w:rPr>
            <w:rStyle w:val="Hyperlink"/>
            <w:noProof/>
          </w:rPr>
          <w:t>2.2.1</w:t>
        </w:r>
        <w:r>
          <w:rPr>
            <w:noProof/>
            <w:lang w:eastAsia="de-DE"/>
          </w:rPr>
          <w:tab/>
        </w:r>
        <w:r w:rsidRPr="006B1EC7">
          <w:rPr>
            <w:rStyle w:val="Hyperlink"/>
            <w:noProof/>
          </w:rPr>
          <w:t>Gleichheit</w:t>
        </w:r>
        <w:r>
          <w:rPr>
            <w:noProof/>
            <w:webHidden/>
          </w:rPr>
          <w:tab/>
          <w:t>12</w:t>
        </w:r>
      </w:hyperlink>
    </w:p>
    <w:p w:rsidR="0098553C" w:rsidRDefault="0098553C">
      <w:pPr>
        <w:pStyle w:val="TOC3"/>
        <w:tabs>
          <w:tab w:val="left" w:pos="1320"/>
          <w:tab w:val="right" w:leader="dot" w:pos="9062"/>
        </w:tabs>
        <w:rPr>
          <w:noProof/>
          <w:lang w:eastAsia="de-DE"/>
        </w:rPr>
      </w:pPr>
      <w:hyperlink w:anchor="_Toc318379878" w:history="1">
        <w:r w:rsidRPr="006B1EC7">
          <w:rPr>
            <w:rStyle w:val="Hyperlink"/>
            <w:noProof/>
          </w:rPr>
          <w:t>2.2.2</w:t>
        </w:r>
        <w:r>
          <w:rPr>
            <w:noProof/>
            <w:lang w:eastAsia="de-DE"/>
          </w:rPr>
          <w:tab/>
        </w:r>
        <w:r w:rsidRPr="006B1EC7">
          <w:rPr>
            <w:rStyle w:val="Hyperlink"/>
            <w:noProof/>
          </w:rPr>
          <w:t>Teilmenge</w:t>
        </w:r>
        <w:r>
          <w:rPr>
            <w:noProof/>
            <w:webHidden/>
          </w:rPr>
          <w:tab/>
          <w:t>13</w:t>
        </w:r>
      </w:hyperlink>
    </w:p>
    <w:p w:rsidR="0098553C" w:rsidRDefault="0098553C">
      <w:pPr>
        <w:pStyle w:val="TOC3"/>
        <w:tabs>
          <w:tab w:val="left" w:pos="1320"/>
          <w:tab w:val="right" w:leader="dot" w:pos="9062"/>
        </w:tabs>
        <w:rPr>
          <w:noProof/>
          <w:lang w:eastAsia="de-DE"/>
        </w:rPr>
      </w:pPr>
      <w:hyperlink w:anchor="_Toc318379879" w:history="1">
        <w:r w:rsidRPr="006B1EC7">
          <w:rPr>
            <w:rStyle w:val="Hyperlink"/>
            <w:noProof/>
          </w:rPr>
          <w:t>2.2.3</w:t>
        </w:r>
        <w:r>
          <w:rPr>
            <w:noProof/>
            <w:lang w:eastAsia="de-DE"/>
          </w:rPr>
          <w:tab/>
        </w:r>
        <w:r w:rsidRPr="006B1EC7">
          <w:rPr>
            <w:rStyle w:val="Hyperlink"/>
            <w:noProof/>
          </w:rPr>
          <w:t>Echte Teilmenge</w:t>
        </w:r>
        <w:r>
          <w:rPr>
            <w:noProof/>
            <w:webHidden/>
          </w:rPr>
          <w:tab/>
          <w:t>14</w:t>
        </w:r>
      </w:hyperlink>
    </w:p>
    <w:p w:rsidR="0098553C" w:rsidRDefault="0098553C" w:rsidP="00DE34B7">
      <w:pPr>
        <w:pStyle w:val="TOC2"/>
        <w:tabs>
          <w:tab w:val="left" w:pos="880"/>
          <w:tab w:val="right" w:leader="dot" w:pos="9062"/>
        </w:tabs>
        <w:rPr>
          <w:noProof/>
        </w:rPr>
      </w:pPr>
      <w:hyperlink w:anchor="_Toc318379880" w:history="1">
        <w:r w:rsidRPr="006B1EC7">
          <w:rPr>
            <w:rStyle w:val="Hyperlink"/>
            <w:noProof/>
          </w:rPr>
          <w:t>2.3</w:t>
        </w:r>
        <w:r>
          <w:rPr>
            <w:noProof/>
            <w:lang w:eastAsia="de-DE"/>
          </w:rPr>
          <w:tab/>
        </w:r>
        <w:r w:rsidRPr="006B1EC7">
          <w:rPr>
            <w:rStyle w:val="Hyperlink"/>
            <w:noProof/>
          </w:rPr>
          <w:t>Eingabekontrolle</w:t>
        </w:r>
        <w:r>
          <w:rPr>
            <w:noProof/>
            <w:webHidden/>
          </w:rPr>
          <w:tab/>
          <w:t>15</w:t>
        </w:r>
      </w:hyperlink>
    </w:p>
    <w:p w:rsidR="0098553C" w:rsidRPr="00DE34B7" w:rsidRDefault="0098553C" w:rsidP="00DE34B7">
      <w:pPr>
        <w:pStyle w:val="TOC3"/>
        <w:tabs>
          <w:tab w:val="left" w:pos="1320"/>
          <w:tab w:val="right" w:leader="dot" w:pos="9062"/>
        </w:tabs>
        <w:rPr>
          <w:noProof/>
          <w:lang w:eastAsia="de-DE"/>
        </w:rPr>
      </w:pPr>
      <w:hyperlink w:anchor="_Toc318379881" w:history="1">
        <w:r w:rsidRPr="006B1EC7">
          <w:rPr>
            <w:rStyle w:val="Hyperlink"/>
            <w:noProof/>
          </w:rPr>
          <w:t>2.3.1</w:t>
        </w:r>
        <w:r>
          <w:rPr>
            <w:noProof/>
            <w:lang w:eastAsia="de-DE"/>
          </w:rPr>
          <w:tab/>
        </w:r>
        <w:r w:rsidRPr="00CA2F08">
          <w:t>Gültige Zeichen für die Elemente</w:t>
        </w:r>
        <w:r>
          <w:rPr>
            <w:noProof/>
            <w:webHidden/>
          </w:rPr>
          <w:tab/>
          <w:t>15</w:t>
        </w:r>
      </w:hyperlink>
    </w:p>
    <w:p w:rsidR="0098553C" w:rsidRDefault="0098553C">
      <w:pPr>
        <w:pStyle w:val="TOC3"/>
        <w:tabs>
          <w:tab w:val="left" w:pos="1320"/>
          <w:tab w:val="right" w:leader="dot" w:pos="9062"/>
        </w:tabs>
        <w:rPr>
          <w:noProof/>
          <w:lang w:eastAsia="de-DE"/>
        </w:rPr>
      </w:pPr>
      <w:hyperlink w:anchor="_Toc318379881" w:history="1">
        <w:r w:rsidRPr="006B1EC7">
          <w:rPr>
            <w:rStyle w:val="Hyperlink"/>
            <w:noProof/>
          </w:rPr>
          <w:t>2.3.</w:t>
        </w:r>
        <w:r>
          <w:rPr>
            <w:rStyle w:val="Hyperlink"/>
            <w:noProof/>
          </w:rPr>
          <w:t>2</w:t>
        </w:r>
        <w:r>
          <w:rPr>
            <w:noProof/>
            <w:lang w:eastAsia="de-DE"/>
          </w:rPr>
          <w:tab/>
        </w:r>
        <w:r w:rsidRPr="00DE34B7">
          <w:rPr>
            <w:rStyle w:val="Hyperlink"/>
            <w:noProof/>
          </w:rPr>
          <w:t>Entfernung aller Leerzeichen und überflüssiger Kommas</w:t>
        </w:r>
        <w:r>
          <w:rPr>
            <w:noProof/>
            <w:webHidden/>
          </w:rPr>
          <w:tab/>
          <w:t>15</w:t>
        </w:r>
      </w:hyperlink>
    </w:p>
    <w:p w:rsidR="0098553C" w:rsidRDefault="0098553C">
      <w:pPr>
        <w:pStyle w:val="TOC3"/>
        <w:tabs>
          <w:tab w:val="left" w:pos="1320"/>
          <w:tab w:val="right" w:leader="dot" w:pos="9062"/>
        </w:tabs>
        <w:rPr>
          <w:noProof/>
          <w:lang w:eastAsia="de-DE"/>
        </w:rPr>
      </w:pPr>
      <w:hyperlink w:anchor="_Toc318379882" w:history="1">
        <w:r w:rsidRPr="006B1EC7">
          <w:rPr>
            <w:rStyle w:val="Hyperlink"/>
            <w:noProof/>
          </w:rPr>
          <w:t>2.3.</w:t>
        </w:r>
        <w:r>
          <w:rPr>
            <w:rStyle w:val="Hyperlink"/>
            <w:noProof/>
          </w:rPr>
          <w:t>3</w:t>
        </w:r>
        <w:r>
          <w:rPr>
            <w:noProof/>
            <w:lang w:eastAsia="de-DE"/>
          </w:rPr>
          <w:tab/>
        </w:r>
        <w:r w:rsidRPr="006B1EC7">
          <w:rPr>
            <w:rStyle w:val="Hyperlink"/>
            <w:noProof/>
          </w:rPr>
          <w:t>Entfernung von Nullen und Korrektur der Kommasetzung</w:t>
        </w:r>
        <w:r>
          <w:rPr>
            <w:noProof/>
            <w:webHidden/>
          </w:rPr>
          <w:tab/>
          <w:t>16</w:t>
        </w:r>
      </w:hyperlink>
    </w:p>
    <w:p w:rsidR="0098553C" w:rsidRDefault="0098553C">
      <w:pPr>
        <w:pStyle w:val="TOC3"/>
        <w:tabs>
          <w:tab w:val="left" w:pos="1320"/>
          <w:tab w:val="right" w:leader="dot" w:pos="9062"/>
        </w:tabs>
        <w:rPr>
          <w:noProof/>
          <w:lang w:eastAsia="de-DE"/>
        </w:rPr>
      </w:pPr>
      <w:hyperlink w:anchor="_Toc318379883" w:history="1">
        <w:r w:rsidRPr="006B1EC7">
          <w:rPr>
            <w:rStyle w:val="Hyperlink"/>
            <w:noProof/>
          </w:rPr>
          <w:t>2.3.</w:t>
        </w:r>
        <w:r>
          <w:rPr>
            <w:rStyle w:val="Hyperlink"/>
            <w:noProof/>
          </w:rPr>
          <w:t>4</w:t>
        </w:r>
        <w:r>
          <w:rPr>
            <w:noProof/>
            <w:lang w:eastAsia="de-DE"/>
          </w:rPr>
          <w:tab/>
        </w:r>
        <w:r w:rsidRPr="006B1EC7">
          <w:rPr>
            <w:rStyle w:val="Hyperlink"/>
            <w:noProof/>
          </w:rPr>
          <w:t>Eingabe eines ungültigen Operanden</w:t>
        </w:r>
        <w:r>
          <w:rPr>
            <w:noProof/>
            <w:webHidden/>
          </w:rPr>
          <w:tab/>
          <w:t>1</w:t>
        </w:r>
      </w:hyperlink>
      <w:r>
        <w:rPr>
          <w:noProof/>
        </w:rPr>
        <w:t>7</w:t>
      </w:r>
    </w:p>
    <w:p w:rsidR="0098553C" w:rsidRDefault="0098553C">
      <w:pPr>
        <w:pStyle w:val="TOC3"/>
        <w:tabs>
          <w:tab w:val="left" w:pos="1320"/>
          <w:tab w:val="right" w:leader="dot" w:pos="9062"/>
        </w:tabs>
        <w:rPr>
          <w:noProof/>
          <w:lang w:eastAsia="de-DE"/>
        </w:rPr>
      </w:pPr>
      <w:hyperlink w:anchor="_Toc318379884" w:history="1">
        <w:r w:rsidRPr="006B1EC7">
          <w:rPr>
            <w:rStyle w:val="Hyperlink"/>
            <w:noProof/>
          </w:rPr>
          <w:t>2.3.</w:t>
        </w:r>
        <w:r>
          <w:rPr>
            <w:rStyle w:val="Hyperlink"/>
            <w:noProof/>
          </w:rPr>
          <w:t>5</w:t>
        </w:r>
        <w:r>
          <w:rPr>
            <w:noProof/>
            <w:lang w:eastAsia="de-DE"/>
          </w:rPr>
          <w:tab/>
        </w:r>
        <w:r w:rsidRPr="006B1EC7">
          <w:rPr>
            <w:rStyle w:val="Hyperlink"/>
            <w:noProof/>
          </w:rPr>
          <w:t>Fehlende Mengenklammerung</w:t>
        </w:r>
        <w:r>
          <w:rPr>
            <w:noProof/>
            <w:webHidden/>
          </w:rPr>
          <w:tab/>
          <w:t>1</w:t>
        </w:r>
      </w:hyperlink>
      <w:r>
        <w:rPr>
          <w:noProof/>
        </w:rPr>
        <w:t>7</w:t>
      </w:r>
    </w:p>
    <w:p w:rsidR="0098553C" w:rsidRDefault="0098553C">
      <w:pPr>
        <w:pStyle w:val="TOC3"/>
        <w:tabs>
          <w:tab w:val="left" w:pos="1320"/>
          <w:tab w:val="right" w:leader="dot" w:pos="9062"/>
        </w:tabs>
        <w:rPr>
          <w:noProof/>
        </w:rPr>
      </w:pPr>
      <w:hyperlink w:anchor="_Toc318379885" w:history="1">
        <w:r w:rsidRPr="006B1EC7">
          <w:rPr>
            <w:rStyle w:val="Hyperlink"/>
            <w:noProof/>
          </w:rPr>
          <w:t>2.3.</w:t>
        </w:r>
        <w:r>
          <w:rPr>
            <w:rStyle w:val="Hyperlink"/>
            <w:noProof/>
          </w:rPr>
          <w:t>6</w:t>
        </w:r>
        <w:r>
          <w:rPr>
            <w:noProof/>
            <w:lang w:eastAsia="de-DE"/>
          </w:rPr>
          <w:tab/>
        </w:r>
        <w:r w:rsidRPr="006B1EC7">
          <w:rPr>
            <w:rStyle w:val="Hyperlink"/>
            <w:noProof/>
          </w:rPr>
          <w:t>Falsche Klammerung von Mengen in Mengen</w:t>
        </w:r>
        <w:r>
          <w:rPr>
            <w:noProof/>
            <w:webHidden/>
          </w:rPr>
          <w:tab/>
          <w:t>18</w:t>
        </w:r>
      </w:hyperlink>
    </w:p>
    <w:p w:rsidR="0098553C" w:rsidRPr="00DE69A9" w:rsidRDefault="0098553C" w:rsidP="00DE69A9">
      <w:pPr>
        <w:pStyle w:val="TOC2"/>
        <w:tabs>
          <w:tab w:val="left" w:pos="880"/>
          <w:tab w:val="right" w:leader="dot" w:pos="9062"/>
        </w:tabs>
        <w:rPr>
          <w:noProof/>
          <w:lang w:eastAsia="de-DE"/>
        </w:rPr>
      </w:pPr>
      <w:hyperlink w:anchor="_Toc318379886" w:history="1">
        <w:r w:rsidRPr="006B1EC7">
          <w:rPr>
            <w:rStyle w:val="Hyperlink"/>
            <w:noProof/>
          </w:rPr>
          <w:t>2.4</w:t>
        </w:r>
        <w:r>
          <w:rPr>
            <w:noProof/>
            <w:lang w:eastAsia="de-DE"/>
          </w:rPr>
          <w:tab/>
        </w:r>
        <w:r>
          <w:rPr>
            <w:rStyle w:val="Hyperlink"/>
            <w:noProof/>
          </w:rPr>
          <w:t>Ausgabe</w:t>
        </w:r>
        <w:r>
          <w:rPr>
            <w:noProof/>
            <w:webHidden/>
          </w:rPr>
          <w:tab/>
          <w:t>18</w:t>
        </w:r>
      </w:hyperlink>
    </w:p>
    <w:p w:rsidR="0098553C" w:rsidRDefault="0098553C">
      <w:pPr>
        <w:pStyle w:val="TOC2"/>
        <w:tabs>
          <w:tab w:val="left" w:pos="880"/>
          <w:tab w:val="right" w:leader="dot" w:pos="9062"/>
        </w:tabs>
        <w:rPr>
          <w:noProof/>
          <w:lang w:eastAsia="de-DE"/>
        </w:rPr>
      </w:pPr>
      <w:hyperlink w:anchor="_Toc318379886" w:history="1">
        <w:r w:rsidRPr="006B1EC7">
          <w:rPr>
            <w:rStyle w:val="Hyperlink"/>
            <w:noProof/>
          </w:rPr>
          <w:t>2.</w:t>
        </w:r>
        <w:r>
          <w:rPr>
            <w:rStyle w:val="Hyperlink"/>
            <w:noProof/>
          </w:rPr>
          <w:t>5</w:t>
        </w:r>
        <w:r>
          <w:rPr>
            <w:noProof/>
            <w:lang w:eastAsia="de-DE"/>
          </w:rPr>
          <w:tab/>
        </w:r>
        <w:r w:rsidRPr="006B1EC7">
          <w:rPr>
            <w:rStyle w:val="Hyperlink"/>
            <w:noProof/>
          </w:rPr>
          <w:t>Hilfe</w:t>
        </w:r>
        <w:r>
          <w:rPr>
            <w:noProof/>
            <w:webHidden/>
          </w:rPr>
          <w:tab/>
          <w:t>18</w:t>
        </w:r>
      </w:hyperlink>
    </w:p>
    <w:p w:rsidR="0098553C" w:rsidRPr="00425804" w:rsidRDefault="0098553C" w:rsidP="00425804">
      <w:pPr>
        <w:pStyle w:val="TOC1"/>
        <w:tabs>
          <w:tab w:val="left" w:pos="440"/>
          <w:tab w:val="right" w:leader="dot" w:pos="9062"/>
        </w:tabs>
        <w:rPr>
          <w:noProof/>
        </w:rPr>
      </w:pPr>
      <w:r>
        <w:fldChar w:fldCharType="end"/>
      </w:r>
      <w:r w:rsidRPr="00425804">
        <w:rPr>
          <w:noProof/>
        </w:rPr>
        <w:t>3.</w:t>
      </w:r>
      <w:r>
        <w:rPr>
          <w:noProof/>
          <w:lang w:eastAsia="de-DE"/>
        </w:rPr>
        <w:tab/>
      </w:r>
      <w:r>
        <w:rPr>
          <w:noProof/>
        </w:rPr>
        <w:t>Beispiele</w:t>
      </w:r>
      <w:r>
        <w:rPr>
          <w:noProof/>
          <w:webHidden/>
        </w:rPr>
        <w:tab/>
        <w:t>19</w:t>
      </w:r>
    </w:p>
    <w:p w:rsidR="0098553C" w:rsidRDefault="0098553C" w:rsidP="00425804">
      <w:pPr>
        <w:pStyle w:val="TOC2"/>
        <w:tabs>
          <w:tab w:val="left" w:pos="880"/>
          <w:tab w:val="right" w:leader="dot" w:pos="9062"/>
        </w:tabs>
        <w:rPr>
          <w:noProof/>
        </w:rPr>
      </w:pPr>
      <w:r w:rsidRPr="00425804">
        <w:rPr>
          <w:noProof/>
        </w:rPr>
        <w:t>3.1</w:t>
      </w:r>
      <w:r>
        <w:rPr>
          <w:noProof/>
          <w:lang w:eastAsia="de-DE"/>
        </w:rPr>
        <w:tab/>
      </w:r>
      <w:r w:rsidRPr="00425804">
        <w:rPr>
          <w:noProof/>
        </w:rPr>
        <w:t>Beispiele für die Operationen</w:t>
      </w:r>
      <w:r>
        <w:rPr>
          <w:noProof/>
          <w:webHidden/>
        </w:rPr>
        <w:tab/>
        <w:t>19</w:t>
      </w:r>
    </w:p>
    <w:p w:rsidR="0098553C" w:rsidRDefault="0098553C" w:rsidP="00425804">
      <w:pPr>
        <w:pStyle w:val="TOC2"/>
        <w:tabs>
          <w:tab w:val="left" w:pos="880"/>
          <w:tab w:val="right" w:leader="dot" w:pos="9062"/>
        </w:tabs>
        <w:rPr>
          <w:noProof/>
        </w:rPr>
      </w:pPr>
      <w:r w:rsidRPr="00425804">
        <w:rPr>
          <w:noProof/>
        </w:rPr>
        <w:t>3.2</w:t>
      </w:r>
      <w:r>
        <w:rPr>
          <w:noProof/>
          <w:lang w:eastAsia="de-DE"/>
        </w:rPr>
        <w:tab/>
      </w:r>
      <w:r w:rsidRPr="00425804">
        <w:rPr>
          <w:noProof/>
        </w:rPr>
        <w:t>Aufruf mit Variablen</w:t>
      </w:r>
      <w:r>
        <w:rPr>
          <w:noProof/>
          <w:webHidden/>
        </w:rPr>
        <w:tab/>
        <w:t>20</w:t>
      </w:r>
    </w:p>
    <w:p w:rsidR="0098553C" w:rsidRDefault="0098553C" w:rsidP="00425804">
      <w:pPr>
        <w:pStyle w:val="TOC2"/>
        <w:tabs>
          <w:tab w:val="left" w:pos="880"/>
          <w:tab w:val="right" w:leader="dot" w:pos="9062"/>
        </w:tabs>
        <w:ind w:left="0"/>
        <w:rPr>
          <w:noProof/>
          <w:lang w:eastAsia="de-DE"/>
        </w:rPr>
      </w:pPr>
    </w:p>
    <w:p w:rsidR="0098553C" w:rsidRDefault="0098553C" w:rsidP="00425804">
      <w:pPr>
        <w:pStyle w:val="TOC1"/>
        <w:tabs>
          <w:tab w:val="left" w:pos="440"/>
          <w:tab w:val="right" w:leader="dot" w:pos="9062"/>
        </w:tabs>
        <w:rPr>
          <w:noProof/>
          <w:lang w:eastAsia="de-DE"/>
        </w:rPr>
      </w:pPr>
    </w:p>
    <w:p w:rsidR="0098553C" w:rsidRDefault="0098553C"/>
    <w:p w:rsidR="0098553C" w:rsidRDefault="0098553C" w:rsidP="00784D73">
      <w:pPr>
        <w:spacing w:after="0"/>
        <w:rPr>
          <w:sz w:val="24"/>
          <w:szCs w:val="24"/>
        </w:rPr>
      </w:pPr>
    </w:p>
    <w:p w:rsidR="0098553C" w:rsidRDefault="0098553C" w:rsidP="00EC5CAB">
      <w:pPr>
        <w:spacing w:after="0"/>
        <w:rPr>
          <w:sz w:val="24"/>
          <w:szCs w:val="24"/>
        </w:rPr>
      </w:pPr>
    </w:p>
    <w:p w:rsidR="0098553C" w:rsidRDefault="0098553C" w:rsidP="00EC5CAB">
      <w:pPr>
        <w:spacing w:after="0"/>
        <w:rPr>
          <w:sz w:val="24"/>
          <w:szCs w:val="24"/>
        </w:rPr>
      </w:pPr>
    </w:p>
    <w:p w:rsidR="0098553C" w:rsidRDefault="0098553C" w:rsidP="00EC5CAB">
      <w:pPr>
        <w:spacing w:after="0"/>
        <w:rPr>
          <w:sz w:val="24"/>
          <w:szCs w:val="24"/>
        </w:rPr>
      </w:pPr>
    </w:p>
    <w:p w:rsidR="0098553C" w:rsidRDefault="0098553C" w:rsidP="00EC5CAB">
      <w:pPr>
        <w:spacing w:after="0"/>
        <w:rPr>
          <w:sz w:val="24"/>
          <w:szCs w:val="24"/>
        </w:rPr>
      </w:pPr>
    </w:p>
    <w:p w:rsidR="0098553C" w:rsidRDefault="0098553C" w:rsidP="00EC5CAB">
      <w:pPr>
        <w:spacing w:after="0"/>
        <w:rPr>
          <w:sz w:val="24"/>
          <w:szCs w:val="24"/>
        </w:rPr>
      </w:pPr>
    </w:p>
    <w:p w:rsidR="0098553C" w:rsidRDefault="0098553C" w:rsidP="00827C83">
      <w:pPr>
        <w:pStyle w:val="Heading1"/>
      </w:pPr>
      <w:bookmarkStart w:id="0" w:name="_GoBack"/>
      <w:bookmarkStart w:id="1" w:name="_Toc318379867"/>
      <w:bookmarkEnd w:id="0"/>
      <w:r>
        <w:t>Einleitung</w:t>
      </w:r>
      <w:bookmarkEnd w:id="1"/>
    </w:p>
    <w:p w:rsidR="0098553C" w:rsidRDefault="0098553C" w:rsidP="00D64A8E">
      <w:pPr>
        <w:jc w:val="both"/>
        <w:rPr>
          <w:sz w:val="24"/>
          <w:szCs w:val="28"/>
        </w:rPr>
      </w:pPr>
      <w:r w:rsidRPr="009545E8">
        <w:rPr>
          <w:sz w:val="24"/>
          <w:szCs w:val="28"/>
        </w:rPr>
        <w:t xml:space="preserve">Wir </w:t>
      </w:r>
      <w:r>
        <w:rPr>
          <w:sz w:val="24"/>
          <w:szCs w:val="28"/>
        </w:rPr>
        <w:t>freuen uns, dass Sie sich für unsere Software entschieden haben. Dieses Programm entstand in einem Projektseminar im Wintersemester 2011/2012 an der HTW Dresden unter der Leitung von Prof. Dr. L. Paditz und wurde im Wintersemester 2012/2013 ergänzt.</w:t>
      </w:r>
    </w:p>
    <w:p w:rsidR="0098553C" w:rsidRDefault="0098553C" w:rsidP="00F84BE8">
      <w:pPr>
        <w:rPr>
          <w:sz w:val="24"/>
          <w:szCs w:val="28"/>
        </w:rPr>
      </w:pPr>
      <w:r>
        <w:rPr>
          <w:sz w:val="24"/>
          <w:szCs w:val="28"/>
        </w:rPr>
        <w:t>Wir wünschen Ihnen viel Erfolg bei der Bedienung dieser Software!</w:t>
      </w:r>
    </w:p>
    <w:p w:rsidR="0098553C" w:rsidRDefault="0098553C" w:rsidP="00F84BE8">
      <w:pPr>
        <w:rPr>
          <w:b/>
          <w:i/>
          <w:sz w:val="24"/>
          <w:szCs w:val="28"/>
        </w:rPr>
      </w:pPr>
    </w:p>
    <w:p w:rsidR="0098553C" w:rsidRDefault="0098553C" w:rsidP="00D64A8E">
      <w:pPr>
        <w:jc w:val="both"/>
        <w:rPr>
          <w:sz w:val="24"/>
          <w:szCs w:val="28"/>
        </w:rPr>
      </w:pPr>
      <w:r w:rsidRPr="00860CF3">
        <w:rPr>
          <w:b/>
          <w:i/>
          <w:sz w:val="24"/>
          <w:szCs w:val="28"/>
        </w:rPr>
        <w:t>Danksagung</w:t>
      </w:r>
      <w:r>
        <w:rPr>
          <w:sz w:val="24"/>
          <w:szCs w:val="28"/>
        </w:rPr>
        <w:br/>
        <w:t>An dieser Stelle möchten wir uns besonders bei Prof. Dr. L. Paditz bedanken, der uns während dieser Projektarbeit betreut und umfangreich unterstützt hat. Die Beschäftigung mit der elementaren Mengenlehre bereitete uns viel Freude, sodass dadurch großes Interesse unsererseits für dieses Themengebiet entstand.</w:t>
      </w:r>
    </w:p>
    <w:p w:rsidR="0098553C" w:rsidRPr="003A6C06" w:rsidRDefault="0098553C" w:rsidP="00F84BE8">
      <w:pPr>
        <w:rPr>
          <w:sz w:val="24"/>
          <w:szCs w:val="28"/>
        </w:rPr>
      </w:pPr>
      <w:r>
        <w:rPr>
          <w:b/>
          <w:i/>
          <w:sz w:val="24"/>
          <w:szCs w:val="28"/>
        </w:rPr>
        <w:br/>
      </w:r>
      <w:r w:rsidRPr="003A6C06">
        <w:rPr>
          <w:b/>
          <w:i/>
          <w:sz w:val="24"/>
          <w:szCs w:val="28"/>
        </w:rPr>
        <w:t>Lob &amp; Kritik</w:t>
      </w:r>
      <w:r w:rsidRPr="003A6C06">
        <w:rPr>
          <w:b/>
          <w:i/>
          <w:sz w:val="24"/>
          <w:szCs w:val="28"/>
        </w:rPr>
        <w:br/>
      </w:r>
      <w:r>
        <w:rPr>
          <w:sz w:val="24"/>
          <w:szCs w:val="28"/>
        </w:rPr>
        <w:t>Über Hinweise zum Programm sind wir jederzeit dankbar.</w:t>
      </w:r>
      <w:r>
        <w:rPr>
          <w:sz w:val="24"/>
          <w:szCs w:val="28"/>
        </w:rPr>
        <w:br/>
        <w:t xml:space="preserve">Kontakt: </w:t>
      </w:r>
      <w:r w:rsidRPr="009D7B49">
        <w:rPr>
          <w:i/>
          <w:sz w:val="24"/>
          <w:szCs w:val="28"/>
        </w:rPr>
        <w:t>paditz@informatik.htw-dresden.de</w:t>
      </w: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sz w:val="24"/>
          <w:szCs w:val="28"/>
        </w:rPr>
      </w:pPr>
    </w:p>
    <w:p w:rsidR="0098553C" w:rsidRDefault="0098553C" w:rsidP="00F84BE8">
      <w:pPr>
        <w:rPr>
          <w:i/>
          <w:sz w:val="24"/>
          <w:szCs w:val="28"/>
        </w:rPr>
      </w:pPr>
      <w:r>
        <w:rPr>
          <w:i/>
          <w:sz w:val="24"/>
          <w:szCs w:val="28"/>
        </w:rPr>
        <w:t>Mit freundlichen Grüßen Sebastian Uhlig, Philipp Gollmer</w:t>
      </w:r>
      <w:r>
        <w:rPr>
          <w:i/>
          <w:sz w:val="24"/>
          <w:szCs w:val="28"/>
        </w:rPr>
        <w:br/>
        <w:t>(Stand 16.01.2013 – Dresden)</w:t>
      </w:r>
    </w:p>
    <w:p w:rsidR="0098553C" w:rsidRDefault="0098553C" w:rsidP="00F84BE8">
      <w:pPr>
        <w:rPr>
          <w:i/>
          <w:sz w:val="24"/>
          <w:szCs w:val="28"/>
        </w:rPr>
      </w:pPr>
    </w:p>
    <w:p w:rsidR="0098553C" w:rsidRDefault="0098553C" w:rsidP="00F84BE8">
      <w:pPr>
        <w:rPr>
          <w:i/>
          <w:sz w:val="24"/>
          <w:szCs w:val="28"/>
        </w:rPr>
      </w:pPr>
    </w:p>
    <w:p w:rsidR="0098553C" w:rsidRDefault="0098553C" w:rsidP="00F84BE8">
      <w:pPr>
        <w:rPr>
          <w:i/>
          <w:sz w:val="24"/>
          <w:szCs w:val="28"/>
        </w:rPr>
      </w:pPr>
    </w:p>
    <w:p w:rsidR="0098553C" w:rsidRDefault="0098553C" w:rsidP="00C55481">
      <w:pPr>
        <w:pStyle w:val="Heading1"/>
      </w:pPr>
      <w:bookmarkStart w:id="2" w:name="_Toc318379868"/>
      <w:r>
        <w:t>Das Programm Menge</w:t>
      </w:r>
      <w:bookmarkEnd w:id="2"/>
    </w:p>
    <w:p w:rsidR="0098553C" w:rsidRPr="00995D9E" w:rsidRDefault="0098553C" w:rsidP="00D25886">
      <w:pPr>
        <w:spacing w:before="240"/>
        <w:contextualSpacing/>
        <w:rPr>
          <w:b/>
          <w:i/>
        </w:rPr>
      </w:pPr>
      <w:r w:rsidRPr="00995D9E">
        <w:rPr>
          <w:b/>
          <w:i/>
        </w:rPr>
        <w:t xml:space="preserve">Hinweis auf die benutzte Software und Softwareversion (Stand </w:t>
      </w:r>
      <w:r>
        <w:rPr>
          <w:b/>
          <w:i/>
        </w:rPr>
        <w:t>16.01.2013</w:t>
      </w:r>
      <w:r w:rsidRPr="00995D9E">
        <w:rPr>
          <w:b/>
          <w:i/>
        </w:rPr>
        <w:t>):</w:t>
      </w:r>
    </w:p>
    <w:p w:rsidR="0098553C" w:rsidRPr="00995D9E" w:rsidRDefault="0098553C" w:rsidP="00995D9E">
      <w:pPr>
        <w:spacing w:after="0"/>
        <w:contextualSpacing/>
      </w:pPr>
      <w:r>
        <w:br/>
      </w:r>
      <w:r w:rsidRPr="00995D9E">
        <w:t>ClassPad Manager Professional Edition Version 03.06.1000 bzw.</w:t>
      </w:r>
    </w:p>
    <w:p w:rsidR="0098553C" w:rsidRPr="00995D9E" w:rsidRDefault="0098553C" w:rsidP="00995D9E">
      <w:pPr>
        <w:spacing w:after="0"/>
        <w:contextualSpacing/>
      </w:pPr>
      <w:r w:rsidRPr="00995D9E">
        <w:t>Taschenrechner ClassPad 330 mit OS 03.06.1000</w:t>
      </w:r>
    </w:p>
    <w:p w:rsidR="0098553C" w:rsidRDefault="0098553C" w:rsidP="00995D9E">
      <w:pPr>
        <w:spacing w:after="0"/>
        <w:contextualSpacing/>
        <w:rPr>
          <w:i/>
          <w:lang w:val="fr-FR"/>
        </w:rPr>
      </w:pPr>
      <w:r w:rsidRPr="00765169">
        <w:rPr>
          <w:lang w:val="fr-FR"/>
        </w:rPr>
        <w:t xml:space="preserve">Vgl.: </w:t>
      </w:r>
      <w:r w:rsidRPr="00765169">
        <w:rPr>
          <w:i/>
          <w:lang w:val="fr-FR"/>
        </w:rPr>
        <w:t>http://edu.</w:t>
      </w:r>
      <w:r>
        <w:rPr>
          <w:i/>
          <w:lang w:val="fr-FR"/>
        </w:rPr>
        <w:t>casio.com/products/classpad/</w:t>
      </w:r>
    </w:p>
    <w:p w:rsidR="0098553C" w:rsidRPr="00995D9E" w:rsidRDefault="0098553C" w:rsidP="00995D9E">
      <w:pPr>
        <w:contextualSpacing/>
      </w:pPr>
      <w:r w:rsidRPr="00995D9E">
        <w:t>Bereitstellung der Mengenprogramme als *.vcp-file, z.B.</w:t>
      </w:r>
    </w:p>
    <w:p w:rsidR="0098553C" w:rsidRPr="000D10E5" w:rsidRDefault="0098553C" w:rsidP="00995D9E">
      <w:pPr>
        <w:contextualSpacing/>
        <w:rPr>
          <w:i/>
          <w:lang w:val="en-GB"/>
        </w:rPr>
      </w:pPr>
      <w:r>
        <w:rPr>
          <w:lang w:val="en-GB"/>
        </w:rPr>
        <w:t>D</w:t>
      </w:r>
      <w:r w:rsidRPr="00995D9E">
        <w:rPr>
          <w:lang w:val="en-GB"/>
        </w:rPr>
        <w:t xml:space="preserve">ownload:  </w:t>
      </w:r>
      <w:r w:rsidRPr="000D10E5">
        <w:rPr>
          <w:i/>
          <w:lang w:val="en-GB"/>
        </w:rPr>
        <w:t>http://www.informatik.htw-dresden.de/~paditz/Menge_Version_0_9_</w:t>
      </w:r>
      <w:r>
        <w:rPr>
          <w:i/>
          <w:lang w:val="en-GB"/>
        </w:rPr>
        <w:t>12</w:t>
      </w:r>
      <w:r w:rsidRPr="000D10E5">
        <w:rPr>
          <w:i/>
          <w:lang w:val="en-GB"/>
        </w:rPr>
        <w:t>.vcp</w:t>
      </w:r>
    </w:p>
    <w:p w:rsidR="0098553C" w:rsidRPr="00995D9E" w:rsidRDefault="0098553C" w:rsidP="00995D9E">
      <w:pPr>
        <w:contextualSpacing/>
        <w:rPr>
          <w:lang w:val="en-GB"/>
        </w:rPr>
      </w:pPr>
    </w:p>
    <w:p w:rsidR="0098553C" w:rsidRDefault="0098553C" w:rsidP="00995D9E">
      <w:pPr>
        <w:contextualSpacing/>
      </w:pPr>
      <w:r w:rsidRPr="00995D9E">
        <w:t>Das *.vcp-file wird im CP-Manager geöffnet. Die benötigten Mengenprogramme stehen im Library-Ordner zur Verfügung und können z.B. im eActivity-Menü genutzt werden oder in den ClassPad-Taschenrechner geladen werden.</w:t>
      </w:r>
    </w:p>
    <w:p w:rsidR="0098553C" w:rsidRPr="00995D9E" w:rsidRDefault="0098553C" w:rsidP="00995D9E">
      <w:pPr>
        <w:contextualSpacing/>
      </w:pPr>
    </w:p>
    <w:p w:rsidR="0098553C" w:rsidRDefault="0098553C" w:rsidP="00995D9E">
      <w:pPr>
        <w:contextualSpacing/>
      </w:pPr>
      <w:r>
        <w:t xml:space="preserve">Der Library-Ordner sollte folgende 12 </w:t>
      </w:r>
      <w:r w:rsidRPr="00995D9E">
        <w:t xml:space="preserve">Programme </w:t>
      </w:r>
      <w:r>
        <w:t>beinhalten:</w:t>
      </w:r>
    </w:p>
    <w:p w:rsidR="0098553C" w:rsidRDefault="0098553C" w:rsidP="00EB0BFD">
      <w:pPr>
        <w:tabs>
          <w:tab w:val="left" w:pos="2268"/>
        </w:tabs>
      </w:pPr>
      <w:r w:rsidRPr="00EB0BFD">
        <w:t xml:space="preserve">Menge, StrSOut, </w:t>
      </w:r>
      <w:r>
        <w:t xml:space="preserve">SetCardN, </w:t>
      </w:r>
      <w:r w:rsidRPr="00EB0BFD">
        <w:t>SetCar</w:t>
      </w:r>
      <w:r>
        <w:t>t</w:t>
      </w:r>
      <w:r w:rsidRPr="00EB0BFD">
        <w:t xml:space="preserve">P, SetDiff, SetEqual, SetInter, SetPSubs, SetPower, </w:t>
      </w:r>
      <w:r>
        <w:t xml:space="preserve">SetSDiff, </w:t>
      </w:r>
      <w:r w:rsidRPr="00EB0BFD">
        <w:t>SetSubs, SetUnion</w:t>
      </w:r>
      <w:r w:rsidRPr="00EB0BFD">
        <w:br/>
      </w:r>
    </w:p>
    <w:p w:rsidR="0098553C" w:rsidRDefault="0098553C" w:rsidP="00193AD1">
      <w:pPr>
        <w:tabs>
          <w:tab w:val="left" w:pos="2268"/>
        </w:tabs>
        <w:jc w:val="center"/>
      </w:pPr>
      <w:r>
        <w:pict>
          <v:shape id="_x0000_i1031" type="#_x0000_t75" style="width:144.75pt;height:215.25pt">
            <v:imagedata r:id="rId10" o:title=""/>
          </v:shape>
        </w:pict>
      </w:r>
    </w:p>
    <w:p w:rsidR="0098553C" w:rsidRPr="00EB0BFD" w:rsidRDefault="0098553C" w:rsidP="00EB0BFD">
      <w:pPr>
        <w:tabs>
          <w:tab w:val="left" w:pos="2268"/>
        </w:tabs>
      </w:pPr>
      <w:r>
        <w:br/>
      </w:r>
      <w:r w:rsidRPr="00EB0BFD">
        <w:t>Erst das Programm Menge generiert das korrekte Ergebnis.</w:t>
      </w:r>
    </w:p>
    <w:p w:rsidR="0098553C" w:rsidRPr="002F5DCC" w:rsidRDefault="0098553C" w:rsidP="00995D9E">
      <w:pPr>
        <w:contextualSpacing/>
      </w:pPr>
    </w:p>
    <w:p w:rsidR="0098553C" w:rsidRPr="00995D9E" w:rsidRDefault="0098553C" w:rsidP="00995D9E">
      <w:pPr>
        <w:contextualSpacing/>
      </w:pPr>
    </w:p>
    <w:p w:rsidR="0098553C" w:rsidRPr="00995D9E" w:rsidRDefault="0098553C" w:rsidP="00995D9E">
      <w:pPr>
        <w:contextualSpacing/>
      </w:pPr>
      <w:r w:rsidRPr="00995D9E">
        <w:t xml:space="preserve">Download der Bedienungsanleitung: </w:t>
      </w:r>
    </w:p>
    <w:p w:rsidR="0098553C" w:rsidRPr="000D10E5" w:rsidRDefault="0098553C" w:rsidP="00995D9E">
      <w:pPr>
        <w:contextualSpacing/>
        <w:rPr>
          <w:i/>
        </w:rPr>
      </w:pPr>
      <w:r w:rsidRPr="000D10E5">
        <w:rPr>
          <w:i/>
        </w:rPr>
        <w:t>http://www.informatik.htw-dresden.de/~paditz/Bedienungsanleitung_Menge_Version_0_9_</w:t>
      </w:r>
      <w:r>
        <w:rPr>
          <w:i/>
        </w:rPr>
        <w:t>12</w:t>
      </w:r>
      <w:r w:rsidRPr="000D10E5">
        <w:rPr>
          <w:i/>
        </w:rPr>
        <w:t>.pdf</w:t>
      </w:r>
    </w:p>
    <w:p w:rsidR="0098553C" w:rsidRPr="00995D9E" w:rsidRDefault="0098553C" w:rsidP="00995D9E">
      <w:pPr>
        <w:contextualSpacing/>
      </w:pPr>
    </w:p>
    <w:p w:rsidR="0098553C" w:rsidRDefault="0098553C" w:rsidP="008678AD">
      <w:pPr>
        <w:rPr>
          <w:b/>
        </w:rPr>
      </w:pPr>
    </w:p>
    <w:p w:rsidR="0098553C" w:rsidRDefault="0098553C" w:rsidP="008678AD">
      <w:r w:rsidRPr="00062489">
        <w:rPr>
          <w:b/>
        </w:rPr>
        <w:t>Notation:</w:t>
      </w:r>
      <w:r>
        <w:t xml:space="preserve"> Die Elemente einer Menge können verschiedenartig sein, z.B. Zahlen, Buchstaben, Namen, Zahlenpaare usw. Der Mengeninhalt der jeweiligen Menge wird in dieser Dokumentation mit dem Platzhalter </w:t>
      </w:r>
      <w:r w:rsidRPr="00062489">
        <w:rPr>
          <w:i/>
        </w:rPr>
        <w:t>&lt;Menge A&gt;</w:t>
      </w:r>
      <w:r>
        <w:rPr>
          <w:i/>
        </w:rPr>
        <w:t xml:space="preserve"> </w:t>
      </w:r>
      <w:r>
        <w:t xml:space="preserve"> bzw. </w:t>
      </w:r>
      <w:r w:rsidRPr="00062489">
        <w:rPr>
          <w:i/>
        </w:rPr>
        <w:t>&lt;Menge B&gt;</w:t>
      </w:r>
      <w:r>
        <w:t xml:space="preserve">  bezeichnet. </w:t>
      </w:r>
    </w:p>
    <w:p w:rsidR="0098553C" w:rsidRDefault="0098553C" w:rsidP="008678AD"/>
    <w:p w:rsidR="0098553C" w:rsidRDefault="0098553C" w:rsidP="00C55481">
      <w:pPr>
        <w:pStyle w:val="Heading2"/>
      </w:pPr>
      <w:bookmarkStart w:id="3" w:name="_Toc318379869"/>
      <w:r>
        <w:t>Mengenoperationen</w:t>
      </w:r>
      <w:bookmarkEnd w:id="3"/>
    </w:p>
    <w:p w:rsidR="0098553C" w:rsidRDefault="0098553C" w:rsidP="002E0FBC">
      <w:pPr>
        <w:pStyle w:val="Heading3"/>
        <w:ind w:left="993" w:hanging="993"/>
      </w:pPr>
      <w:bookmarkStart w:id="4" w:name="_Toc318379870"/>
      <w:r>
        <w:t>Vereinigung</w:t>
      </w:r>
      <w:bookmarkEnd w:id="4"/>
    </w:p>
    <w:p w:rsidR="0098553C" w:rsidRPr="008678AD" w:rsidRDefault="0098553C" w:rsidP="00D25886">
      <w:pPr>
        <w:pStyle w:val="ListParagraph"/>
        <w:numPr>
          <w:ilvl w:val="0"/>
          <w:numId w:val="31"/>
        </w:numPr>
        <w:spacing w:before="240"/>
        <w:ind w:left="284" w:hanging="284"/>
        <w:rPr>
          <w:rFonts w:cs="Calibri"/>
        </w:rPr>
      </w:pPr>
      <w:r w:rsidRPr="00BA770A">
        <w:rPr>
          <w:rFonts w:cs="Calibri"/>
          <w:b/>
        </w:rPr>
        <w:t>Definition:</w:t>
      </w:r>
      <w:r w:rsidRPr="00BA770A">
        <w:rPr>
          <w:rFonts w:cs="Calibri"/>
        </w:rPr>
        <w:t xml:space="preserve"> Die Vereinigung </w:t>
      </w:r>
      <w:r w:rsidRPr="001351D0">
        <w:rPr>
          <w:rFonts w:cs="Calibri"/>
          <w:i/>
        </w:rPr>
        <w:t>A</w:t>
      </w:r>
      <w:r w:rsidRPr="001351D0">
        <w:rPr>
          <w:rFonts w:cs="Calibri"/>
        </w:rPr>
        <w:sym w:font="Symbol" w:char="F0C8"/>
      </w:r>
      <w:r w:rsidRPr="001351D0">
        <w:rPr>
          <w:rFonts w:cs="Calibri"/>
          <w:i/>
        </w:rPr>
        <w:t>B</w:t>
      </w:r>
      <w:r>
        <w:rPr>
          <w:rFonts w:cs="Calibri"/>
        </w:rPr>
        <w:t xml:space="preserve"> </w:t>
      </w:r>
      <w:r w:rsidRPr="00BA770A">
        <w:rPr>
          <w:rFonts w:cs="Calibri"/>
        </w:rPr>
        <w:t>zweier Mengen ist die Menge, die diejenigen Elemente enthält, die wenigstens in einer der beiden Mengen enthalten ist, sie umfasst also die Elemente beider Mengen.</w:t>
      </w:r>
      <w:r w:rsidRPr="00BA770A">
        <w:rPr>
          <w:rStyle w:val="FootnoteReference"/>
          <w:rFonts w:cs="Calibri"/>
        </w:rPr>
        <w:footnoteReference w:id="1"/>
      </w:r>
      <w:r w:rsidRPr="00BA770A">
        <w:rPr>
          <w:rFonts w:cs="Calibri"/>
        </w:rPr>
        <w:br/>
      </w:r>
      <w:r w:rsidRPr="00453449">
        <w:t xml:space="preserve"> </w:t>
      </w:r>
      <w:r>
        <w:pict>
          <v:shape id="_x0000_i1033" type="#_x0000_t75" alt="Formel" style="width:115.5pt;height:12.75pt">
            <v:imagedata r:id="rId11" r:href="rId12"/>
          </v:shape>
        </w:pict>
      </w:r>
    </w:p>
    <w:p w:rsidR="0098553C" w:rsidRPr="008678AD" w:rsidRDefault="0098553C" w:rsidP="008678AD">
      <w:pPr>
        <w:pStyle w:val="ListParagraph"/>
        <w:ind w:left="284"/>
        <w:rPr>
          <w:rFonts w:cs="Calibri"/>
          <w:i/>
        </w:rPr>
      </w:pPr>
      <w:r w:rsidRPr="008678AD">
        <w:rPr>
          <w:rFonts w:cs="Calibri"/>
          <w:b/>
          <w:i/>
        </w:rPr>
        <w:t xml:space="preserve">Bemerkung: </w:t>
      </w:r>
      <w:r w:rsidRPr="008678AD">
        <w:rPr>
          <w:rFonts w:cs="Calibri"/>
          <w:i/>
        </w:rPr>
        <w:t xml:space="preserve">Die Vereinigungsoperation ist kommutativ. </w:t>
      </w:r>
    </w:p>
    <w:p w:rsidR="0098553C" w:rsidRDefault="0098553C" w:rsidP="00FC232A">
      <w:pPr>
        <w:pStyle w:val="ListParagraph"/>
        <w:numPr>
          <w:ilvl w:val="0"/>
          <w:numId w:val="31"/>
        </w:numPr>
        <w:ind w:left="284" w:hanging="284"/>
        <w:rPr>
          <w:rFonts w:cs="Calibri"/>
        </w:rPr>
      </w:pPr>
      <w:r w:rsidRPr="00BA770A">
        <w:rPr>
          <w:rFonts w:cs="Calibri"/>
          <w:b/>
        </w:rPr>
        <w:t>Aufruf:</w:t>
      </w:r>
      <w:r w:rsidRPr="00BA770A">
        <w:rPr>
          <w:rFonts w:cs="Calibri"/>
        </w:rPr>
        <w:t xml:space="preserve"> Menge(“{&lt;Menge A&gt;}“,“</w:t>
      </w:r>
      <w:r>
        <w:sym w:font="Symbol" w:char="F0C8"/>
      </w:r>
      <w:r w:rsidRPr="00BA770A">
        <w:rPr>
          <w:rFonts w:cs="Calibri"/>
        </w:rPr>
        <w:t>“,“{&lt;Menge B&gt;}“)</w:t>
      </w:r>
    </w:p>
    <w:p w:rsidR="0098553C" w:rsidRDefault="0098553C" w:rsidP="00FC232A">
      <w:pPr>
        <w:pStyle w:val="ListParagraph"/>
        <w:numPr>
          <w:ilvl w:val="0"/>
          <w:numId w:val="31"/>
        </w:numPr>
        <w:ind w:left="284" w:hanging="284"/>
        <w:rPr>
          <w:rFonts w:cs="Calibri"/>
        </w:rPr>
      </w:pPr>
      <w:r>
        <w:rPr>
          <w:rFonts w:cs="Calibri"/>
          <w:b/>
        </w:rPr>
        <w:t>Beispiele:</w:t>
      </w:r>
      <w:r>
        <w:rPr>
          <w:rFonts w:cs="Calibri"/>
        </w:rPr>
        <w:br/>
      </w: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4" o:spid="_x0000_i1036" type="#_x0000_t75" style="width:121.5pt;height:182.25pt;visibility:visible">
                  <v:imagedata r:id="rId13" o:title=""/>
                </v:shape>
              </w:pict>
            </w:r>
          </w:p>
        </w:tc>
        <w:tc>
          <w:tcPr>
            <w:tcW w:w="3071"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5" o:spid="_x0000_i1037" type="#_x0000_t75" style="width:121.5pt;height:182.25pt;visibility:visible">
                  <v:imagedata r:id="rId14" o:title=""/>
                </v:shape>
              </w:pict>
            </w:r>
          </w:p>
        </w:tc>
        <w:tc>
          <w:tcPr>
            <w:tcW w:w="3071"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6" o:spid="_x0000_i1038" type="#_x0000_t75" style="width:121.5pt;height:182.25pt;visibility:visible">
                  <v:imagedata r:id="rId15" o:title=""/>
                </v:shape>
              </w:pict>
            </w:r>
          </w:p>
        </w:tc>
      </w:tr>
    </w:tbl>
    <w:p w:rsidR="0098553C" w:rsidRDefault="0098553C" w:rsidP="00C47754">
      <w:pPr>
        <w:rPr>
          <w:rFonts w:cs="Calibri"/>
        </w:rPr>
      </w:pPr>
    </w:p>
    <w:p w:rsidR="0098553C" w:rsidRDefault="0098553C" w:rsidP="001376E9">
      <w:pPr>
        <w:ind w:left="426"/>
        <w:rPr>
          <w:rFonts w:cs="Calibri"/>
        </w:rPr>
      </w:pPr>
      <w:r>
        <w:rPr>
          <w:noProof/>
          <w:lang w:eastAsia="de-DE"/>
        </w:rPr>
        <w:pict>
          <v:shape id="Grafik 9" o:spid="_x0000_i1039" type="#_x0000_t75" style="width:423.75pt;height:189.75pt;visibility:visible">
            <v:imagedata r:id="rId16" o:title=""/>
          </v:shape>
        </w:pict>
      </w:r>
    </w:p>
    <w:p w:rsidR="0098553C" w:rsidRDefault="0098553C" w:rsidP="00C47754">
      <w:pPr>
        <w:rPr>
          <w:rFonts w:cs="Calibri"/>
        </w:rPr>
      </w:pPr>
    </w:p>
    <w:p w:rsidR="0098553C" w:rsidRDefault="0098553C" w:rsidP="00EE448D">
      <w:pPr>
        <w:pStyle w:val="Heading3"/>
        <w:spacing w:line="240" w:lineRule="exact"/>
        <w:ind w:left="992" w:hanging="992"/>
      </w:pPr>
      <w:bookmarkStart w:id="5" w:name="_Toc318379871"/>
      <w:r>
        <w:t>Schnittmenge</w:t>
      </w:r>
      <w:bookmarkEnd w:id="5"/>
    </w:p>
    <w:p w:rsidR="0098553C" w:rsidRPr="008678AD" w:rsidRDefault="0098553C" w:rsidP="00D25886">
      <w:pPr>
        <w:pStyle w:val="ListParagraph"/>
        <w:numPr>
          <w:ilvl w:val="0"/>
          <w:numId w:val="34"/>
        </w:numPr>
        <w:spacing w:before="240"/>
        <w:ind w:left="284" w:hanging="284"/>
        <w:rPr>
          <w:rFonts w:cs="Calibri"/>
        </w:rPr>
      </w:pPr>
      <w:r w:rsidRPr="00BA770A">
        <w:rPr>
          <w:rFonts w:cs="Calibri"/>
          <w:b/>
        </w:rPr>
        <w:t>Definition:</w:t>
      </w:r>
      <w:r w:rsidRPr="00BA770A">
        <w:rPr>
          <w:rFonts w:cs="Calibri"/>
        </w:rPr>
        <w:t xml:space="preserve"> </w:t>
      </w:r>
      <w:r>
        <w:rPr>
          <w:rFonts w:cs="Calibri"/>
        </w:rPr>
        <w:t>Die Schnittmenge</w:t>
      </w:r>
      <w:r w:rsidRPr="00BA770A">
        <w:rPr>
          <w:rFonts w:cs="Calibri"/>
        </w:rPr>
        <w:t xml:space="preserve"> </w:t>
      </w:r>
      <w:r w:rsidRPr="001351D0">
        <w:rPr>
          <w:i/>
        </w:rPr>
        <w:t>A</w:t>
      </w:r>
      <w:r>
        <w:sym w:font="Symbol" w:char="F0C7"/>
      </w:r>
      <w:r w:rsidRPr="001351D0">
        <w:rPr>
          <w:i/>
        </w:rPr>
        <w:t>B</w:t>
      </w:r>
      <w:r w:rsidRPr="00BA770A">
        <w:rPr>
          <w:rFonts w:cs="Calibri"/>
        </w:rPr>
        <w:t xml:space="preserve"> zweier Mengen </w:t>
      </w:r>
      <w:r w:rsidRPr="00453449">
        <w:rPr>
          <w:rFonts w:cs="Calibri"/>
          <w:i/>
        </w:rPr>
        <w:t>A</w:t>
      </w:r>
      <w:r w:rsidRPr="00BA770A">
        <w:rPr>
          <w:rFonts w:cs="Calibri"/>
        </w:rPr>
        <w:t xml:space="preserve"> und </w:t>
      </w:r>
      <w:r w:rsidRPr="00453449">
        <w:rPr>
          <w:rFonts w:cs="Calibri"/>
          <w:i/>
        </w:rPr>
        <w:t>B</w:t>
      </w:r>
      <w:r w:rsidRPr="00BA770A">
        <w:rPr>
          <w:rFonts w:cs="Calibri"/>
        </w:rPr>
        <w:t xml:space="preserve"> ist als diejenige Menge definiert, </w:t>
      </w:r>
      <w:r w:rsidRPr="00F20151">
        <w:rPr>
          <w:rFonts w:cs="Calibri"/>
        </w:rPr>
        <w:t>die alle Elemente enthält, die in beiden Mengen vorhanden sind.</w:t>
      </w:r>
      <w:r w:rsidRPr="00F20151">
        <w:rPr>
          <w:rStyle w:val="FootnoteReference"/>
          <w:rFonts w:cs="Calibri"/>
        </w:rPr>
        <w:footnoteReference w:id="2"/>
      </w:r>
      <w:r w:rsidRPr="00F20151">
        <w:rPr>
          <w:rFonts w:cs="Calibri"/>
        </w:rPr>
        <w:br/>
      </w:r>
      <w:r>
        <w:pict>
          <v:shape id="_x0000_i1041" type="#_x0000_t75" alt="Formel" style="width:115.5pt;height:12.75pt">
            <v:imagedata r:id="rId17" r:href="rId18"/>
          </v:shape>
        </w:pict>
      </w:r>
    </w:p>
    <w:p w:rsidR="0098553C" w:rsidRPr="008678AD" w:rsidRDefault="0098553C" w:rsidP="008271A0">
      <w:pPr>
        <w:pStyle w:val="ListParagraph"/>
        <w:ind w:left="284"/>
        <w:rPr>
          <w:rFonts w:cs="Calibri"/>
          <w:i/>
        </w:rPr>
      </w:pPr>
      <w:r w:rsidRPr="008678AD">
        <w:rPr>
          <w:rFonts w:cs="Calibri"/>
          <w:b/>
          <w:i/>
        </w:rPr>
        <w:t xml:space="preserve">Bemerkung: </w:t>
      </w:r>
      <w:r w:rsidRPr="008678AD">
        <w:rPr>
          <w:rFonts w:cs="Calibri"/>
          <w:i/>
        </w:rPr>
        <w:t>Die Durchschnittsbildung ist kommutativ.</w:t>
      </w:r>
    </w:p>
    <w:p w:rsidR="0098553C" w:rsidRPr="00BA770A" w:rsidRDefault="0098553C" w:rsidP="00B67A50">
      <w:pPr>
        <w:pStyle w:val="ListParagraph"/>
        <w:numPr>
          <w:ilvl w:val="0"/>
          <w:numId w:val="34"/>
        </w:numPr>
        <w:ind w:left="284" w:hanging="284"/>
        <w:rPr>
          <w:rFonts w:cs="Calibri"/>
        </w:rPr>
      </w:pPr>
      <w:r w:rsidRPr="00BA770A">
        <w:rPr>
          <w:rFonts w:cs="Calibri"/>
          <w:b/>
        </w:rPr>
        <w:t>Aufruf:</w:t>
      </w:r>
      <w:r w:rsidRPr="00BA770A">
        <w:rPr>
          <w:rFonts w:cs="Calibri"/>
        </w:rPr>
        <w:t xml:space="preserve"> Menge(“{&lt;Menge A&gt;}“,“</w:t>
      </w:r>
      <w:r w:rsidRPr="009356EC">
        <w:rPr>
          <w:rFonts w:cs="Calibri"/>
        </w:rPr>
        <w:fldChar w:fldCharType="begin"/>
      </w:r>
      <w:r w:rsidRPr="009356EC">
        <w:rPr>
          <w:rFonts w:cs="Calibri"/>
        </w:rPr>
        <w:instrText xml:space="preserve"> QUOTE </w:instrText>
      </w:r>
      <w:r>
        <w:pict>
          <v:shape id="_x0000_i1043" type="#_x0000_t75" style="width:10.5pt;height:10.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1275&quot;/&gt;&lt;wsp:rsid wsp:val=&quot;0000398C&quot;/&gt;&lt;wsp:rsid wsp:val=&quot;00016149&quot;/&gt;&lt;wsp:rsid wsp:val=&quot;0002682F&quot;/&gt;&lt;wsp:rsid wsp:val=&quot;00031DB0&quot;/&gt;&lt;wsp:rsid wsp:val=&quot;000345C4&quot;/&gt;&lt;wsp:rsid wsp:val=&quot;00036502&quot;/&gt;&lt;wsp:rsid wsp:val=&quot;00042F18&quot;/&gt;&lt;wsp:rsid wsp:val=&quot;00051D42&quot;/&gt;&lt;wsp:rsid wsp:val=&quot;00053DAC&quot;/&gt;&lt;wsp:rsid wsp:val=&quot;00062489&quot;/&gt;&lt;wsp:rsid wsp:val=&quot;00066E81&quot;/&gt;&lt;wsp:rsid wsp:val=&quot;0007039A&quot;/&gt;&lt;wsp:rsid wsp:val=&quot;00081276&quot;/&gt;&lt;wsp:rsid wsp:val=&quot;00082FD0&quot;/&gt;&lt;wsp:rsid wsp:val=&quot;000831A7&quot;/&gt;&lt;wsp:rsid wsp:val=&quot;00094907&quot;/&gt;&lt;wsp:rsid wsp:val=&quot;00095C77&quot;/&gt;&lt;wsp:rsid wsp:val=&quot;000B1143&quot;/&gt;&lt;wsp:rsid wsp:val=&quot;000B3F54&quot;/&gt;&lt;wsp:rsid wsp:val=&quot;000B4BD8&quot;/&gt;&lt;wsp:rsid wsp:val=&quot;000B7192&quot;/&gt;&lt;wsp:rsid wsp:val=&quot;000C35C0&quot;/&gt;&lt;wsp:rsid wsp:val=&quot;000C671C&quot;/&gt;&lt;wsp:rsid wsp:val=&quot;000D10E5&quot;/&gt;&lt;wsp:rsid wsp:val=&quot;000E502D&quot;/&gt;&lt;wsp:rsid wsp:val=&quot;0010174C&quot;/&gt;&lt;wsp:rsid wsp:val=&quot;001144AD&quot;/&gt;&lt;wsp:rsid wsp:val=&quot;00122F35&quot;/&gt;&lt;wsp:rsid wsp:val=&quot;00124076&quot;/&gt;&lt;wsp:rsid wsp:val=&quot;001259E7&quot;/&gt;&lt;wsp:rsid wsp:val=&quot;001376E9&quot;/&gt;&lt;wsp:rsid wsp:val=&quot;001544C8&quot;/&gt;&lt;wsp:rsid wsp:val=&quot;0016002A&quot;/&gt;&lt;wsp:rsid wsp:val=&quot;00161E63&quot;/&gt;&lt;wsp:rsid wsp:val=&quot;00166955&quot;/&gt;&lt;wsp:rsid wsp:val=&quot;00171E0B&quot;/&gt;&lt;wsp:rsid wsp:val=&quot;00173705&quot;/&gt;&lt;wsp:rsid wsp:val=&quot;00181B62&quot;/&gt;&lt;wsp:rsid wsp:val=&quot;00191A59&quot;/&gt;&lt;wsp:rsid wsp:val=&quot;001921FC&quot;/&gt;&lt;wsp:rsid wsp:val=&quot;00196E19&quot;/&gt;&lt;wsp:rsid wsp:val=&quot;001B294C&quot;/&gt;&lt;wsp:rsid wsp:val=&quot;001C0398&quot;/&gt;&lt;wsp:rsid wsp:val=&quot;001C0F19&quot;/&gt;&lt;wsp:rsid wsp:val=&quot;001C1420&quot;/&gt;&lt;wsp:rsid wsp:val=&quot;001D038C&quot;/&gt;&lt;wsp:rsid wsp:val=&quot;001D0BE7&quot;/&gt;&lt;wsp:rsid wsp:val=&quot;001E44F7&quot;/&gt;&lt;wsp:rsid wsp:val=&quot;001F1547&quot;/&gt;&lt;wsp:rsid wsp:val=&quot;00217876&quot;/&gt;&lt;wsp:rsid wsp:val=&quot;002200D1&quot;/&gt;&lt;wsp:rsid wsp:val=&quot;0024546E&quot;/&gt;&lt;wsp:rsid wsp:val=&quot;0025023E&quot;/&gt;&lt;wsp:rsid wsp:val=&quot;00254026&quot;/&gt;&lt;wsp:rsid wsp:val=&quot;0025733C&quot;/&gt;&lt;wsp:rsid wsp:val=&quot;00282E54&quot;/&gt;&lt;wsp:rsid wsp:val=&quot;002840BD&quot;/&gt;&lt;wsp:rsid wsp:val=&quot;00292658&quot;/&gt;&lt;wsp:rsid wsp:val=&quot;002957D2&quot;/&gt;&lt;wsp:rsid wsp:val=&quot;002959DA&quot;/&gt;&lt;wsp:rsid wsp:val=&quot;00297034&quot;/&gt;&lt;wsp:rsid wsp:val=&quot;002A0348&quot;/&gt;&lt;wsp:rsid wsp:val=&quot;002C763E&quot;/&gt;&lt;wsp:rsid wsp:val=&quot;002C7807&quot;/&gt;&lt;wsp:rsid wsp:val=&quot;002E0FBC&quot;/&gt;&lt;wsp:rsid wsp:val=&quot;002E3806&quot;/&gt;&lt;wsp:rsid wsp:val=&quot;002F5DCC&quot;/&gt;&lt;wsp:rsid wsp:val=&quot;00327F37&quot;/&gt;&lt;wsp:rsid wsp:val=&quot;00355139&quot;/&gt;&lt;wsp:rsid wsp:val=&quot;00362C5A&quot;/&gt;&lt;wsp:rsid wsp:val=&quot;00365885&quot;/&gt;&lt;wsp:rsid wsp:val=&quot;003758B0&quot;/&gt;&lt;wsp:rsid wsp:val=&quot;00380E2B&quot;/&gt;&lt;wsp:rsid wsp:val=&quot;003A5B44&quot;/&gt;&lt;wsp:rsid wsp:val=&quot;003A6C06&quot;/&gt;&lt;wsp:rsid wsp:val=&quot;003B4537&quot;/&gt;&lt;wsp:rsid wsp:val=&quot;003B5B6B&quot;/&gt;&lt;wsp:rsid wsp:val=&quot;003C2EC1&quot;/&gt;&lt;wsp:rsid wsp:val=&quot;00400485&quot;/&gt;&lt;wsp:rsid wsp:val=&quot;0043357D&quot;/&gt;&lt;wsp:rsid wsp:val=&quot;00435D34&quot;/&gt;&lt;wsp:rsid wsp:val=&quot;00445D5C&quot;/&gt;&lt;wsp:rsid wsp:val=&quot;004521AB&quot;/&gt;&lt;wsp:rsid wsp:val=&quot;0045546C&quot;/&gt;&lt;wsp:rsid wsp:val=&quot;004557BC&quot;/&gt;&lt;wsp:rsid wsp:val=&quot;00467E19&quot;/&gt;&lt;wsp:rsid wsp:val=&quot;0047302A&quot;/&gt;&lt;wsp:rsid wsp:val=&quot;004A7805&quot;/&gt;&lt;wsp:rsid wsp:val=&quot;004B0975&quot;/&gt;&lt;wsp:rsid wsp:val=&quot;004B64BB&quot;/&gt;&lt;wsp:rsid wsp:val=&quot;004C3B2B&quot;/&gt;&lt;wsp:rsid wsp:val=&quot;004D2F55&quot;/&gt;&lt;wsp:rsid wsp:val=&quot;004E0CB2&quot;/&gt;&lt;wsp:rsid wsp:val=&quot;004F615E&quot;/&gt;&lt;wsp:rsid wsp:val=&quot;00506A63&quot;/&gt;&lt;wsp:rsid wsp:val=&quot;00512CBB&quot;/&gt;&lt;wsp:rsid wsp:val=&quot;00521635&quot;/&gt;&lt;wsp:rsid wsp:val=&quot;0052666C&quot;/&gt;&lt;wsp:rsid wsp:val=&quot;00535F25&quot;/&gt;&lt;wsp:rsid wsp:val=&quot;005416C2&quot;/&gt;&lt;wsp:rsid wsp:val=&quot;00545A41&quot;/&gt;&lt;wsp:rsid wsp:val=&quot;005605D6&quot;/&gt;&lt;wsp:rsid wsp:val=&quot;00560675&quot;/&gt;&lt;wsp:rsid wsp:val=&quot;00570160&quot;/&gt;&lt;wsp:rsid wsp:val=&quot;00574737&quot;/&gt;&lt;wsp:rsid wsp:val=&quot;00581B95&quot;/&gt;&lt;wsp:rsid wsp:val=&quot;0059723B&quot;/&gt;&lt;wsp:rsid wsp:val=&quot;00597717&quot;/&gt;&lt;wsp:rsid wsp:val=&quot;005A1AC9&quot;/&gt;&lt;wsp:rsid wsp:val=&quot;005E2018&quot;/&gt;&lt;wsp:rsid wsp:val=&quot;005E38E2&quot;/&gt;&lt;wsp:rsid wsp:val=&quot;006055AD&quot;/&gt;&lt;wsp:rsid wsp:val=&quot;00606975&quot;/&gt;&lt;wsp:rsid wsp:val=&quot;0060767A&quot;/&gt;&lt;wsp:rsid wsp:val=&quot;00615D27&quot;/&gt;&lt;wsp:rsid wsp:val=&quot;00623A03&quot;/&gt;&lt;wsp:rsid wsp:val=&quot;00627040&quot;/&gt;&lt;wsp:rsid wsp:val=&quot;006369BB&quot;/&gt;&lt;wsp:rsid wsp:val=&quot;006421D3&quot;/&gt;&lt;wsp:rsid wsp:val=&quot;00642818&quot;/&gt;&lt;wsp:rsid wsp:val=&quot;006546EA&quot;/&gt;&lt;wsp:rsid wsp:val=&quot;0067424C&quot;/&gt;&lt;wsp:rsid wsp:val=&quot;00676AC1&quot;/&gt;&lt;wsp:rsid wsp:val=&quot;00690589&quot;/&gt;&lt;wsp:rsid wsp:val=&quot;00690C17&quot;/&gt;&lt;wsp:rsid wsp:val=&quot;006A5136&quot;/&gt;&lt;wsp:rsid wsp:val=&quot;006B1275&quot;/&gt;&lt;wsp:rsid wsp:val=&quot;006C036D&quot;/&gt;&lt;wsp:rsid wsp:val=&quot;006E1E85&quot;/&gt;&lt;wsp:rsid wsp:val=&quot;007018A8&quot;/&gt;&lt;wsp:rsid wsp:val=&quot;007401CB&quot;/&gt;&lt;wsp:rsid wsp:val=&quot;00741236&quot;/&gt;&lt;wsp:rsid wsp:val=&quot;00762F48&quot;/&gt;&lt;wsp:rsid wsp:val=&quot;00763108&quot;/&gt;&lt;wsp:rsid wsp:val=&quot;00771DC9&quot;/&gt;&lt;wsp:rsid wsp:val=&quot;00775574&quot;/&gt;&lt;wsp:rsid wsp:val=&quot;00784D73&quot;/&gt;&lt;wsp:rsid wsp:val=&quot;007D24B5&quot;/&gt;&lt;wsp:rsid wsp:val=&quot;007D6FA6&quot;/&gt;&lt;wsp:rsid wsp:val=&quot;00816B5D&quot;/&gt;&lt;wsp:rsid wsp:val=&quot;008271A0&quot;/&gt;&lt;wsp:rsid wsp:val=&quot;00827C83&quot;/&gt;&lt;wsp:rsid wsp:val=&quot;00831EC2&quot;/&gt;&lt;wsp:rsid wsp:val=&quot;00842EFE&quot;/&gt;&lt;wsp:rsid wsp:val=&quot;008576C3&quot;/&gt;&lt;wsp:rsid wsp:val=&quot;00860CF3&quot;/&gt;&lt;wsp:rsid wsp:val=&quot;008678AD&quot;/&gt;&lt;wsp:rsid wsp:val=&quot;008836F6&quot;/&gt;&lt;wsp:rsid wsp:val=&quot;00894203&quot;/&gt;&lt;wsp:rsid wsp:val=&quot;008947D0&quot;/&gt;&lt;wsp:rsid wsp:val=&quot;008A7D16&quot;/&gt;&lt;wsp:rsid wsp:val=&quot;008B3A4E&quot;/&gt;&lt;wsp:rsid wsp:val=&quot;008B552C&quot;/&gt;&lt;wsp:rsid wsp:val=&quot;008D2AF3&quot;/&gt;&lt;wsp:rsid wsp:val=&quot;008E1D4F&quot;/&gt;&lt;wsp:rsid wsp:val=&quot;008F3B96&quot;/&gt;&lt;wsp:rsid wsp:val=&quot;008F76E3&quot;/&gt;&lt;wsp:rsid wsp:val=&quot;00901354&quot;/&gt;&lt;wsp:rsid wsp:val=&quot;0090705E&quot;/&gt;&lt;wsp:rsid wsp:val=&quot;009076D7&quot;/&gt;&lt;wsp:rsid wsp:val=&quot;009120C1&quot;/&gt;&lt;wsp:rsid wsp:val=&quot;00914488&quot;/&gt;&lt;wsp:rsid wsp:val=&quot;0092127D&quot;/&gt;&lt;wsp:rsid wsp:val=&quot;00932CDD&quot;/&gt;&lt;wsp:rsid wsp:val=&quot;009330DC&quot;/&gt;&lt;wsp:rsid wsp:val=&quot;00934560&quot;/&gt;&lt;wsp:rsid wsp:val=&quot;009356EC&quot;/&gt;&lt;wsp:rsid wsp:val=&quot;00943285&quot;/&gt;&lt;wsp:rsid wsp:val=&quot;0095207E&quot;/&gt;&lt;wsp:rsid wsp:val=&quot;009545E8&quot;/&gt;&lt;wsp:rsid wsp:val=&quot;00962219&quot;/&gt;&lt;wsp:rsid wsp:val=&quot;00963608&quot;/&gt;&lt;wsp:rsid wsp:val=&quot;009648C3&quot;/&gt;&lt;wsp:rsid wsp:val=&quot;009675E1&quot;/&gt;&lt;wsp:rsid wsp:val=&quot;009705AB&quot;/&gt;&lt;wsp:rsid wsp:val=&quot;00974348&quot;/&gt;&lt;wsp:rsid wsp:val=&quot;00982648&quot;/&gt;&lt;wsp:rsid wsp:val=&quot;00995D9E&quot;/&gt;&lt;wsp:rsid wsp:val=&quot;009A1DA6&quot;/&gt;&lt;wsp:rsid wsp:val=&quot;009B5262&quot;/&gt;&lt;wsp:rsid wsp:val=&quot;009D19ED&quot;/&gt;&lt;wsp:rsid wsp:val=&quot;009D2F64&quot;/&gt;&lt;wsp:rsid wsp:val=&quot;009D6D7B&quot;/&gt;&lt;wsp:rsid wsp:val=&quot;009D7B49&quot;/&gt;&lt;wsp:rsid wsp:val=&quot;009D7D1F&quot;/&gt;&lt;wsp:rsid wsp:val=&quot;00A05A94&quot;/&gt;&lt;wsp:rsid wsp:val=&quot;00A06001&quot;/&gt;&lt;wsp:rsid wsp:val=&quot;00A071EA&quot;/&gt;&lt;wsp:rsid wsp:val=&quot;00A150D5&quot;/&gt;&lt;wsp:rsid wsp:val=&quot;00A17E47&quot;/&gt;&lt;wsp:rsid wsp:val=&quot;00A24680&quot;/&gt;&lt;wsp:rsid wsp:val=&quot;00A272F5&quot;/&gt;&lt;wsp:rsid wsp:val=&quot;00A4288E&quot;/&gt;&lt;wsp:rsid wsp:val=&quot;00A46F4A&quot;/&gt;&lt;wsp:rsid wsp:val=&quot;00A569DD&quot;/&gt;&lt;wsp:rsid wsp:val=&quot;00A67362&quot;/&gt;&lt;wsp:rsid wsp:val=&quot;00A70354&quot;/&gt;&lt;wsp:rsid wsp:val=&quot;00A734F0&quot;/&gt;&lt;wsp:rsid wsp:val=&quot;00A755F5&quot;/&gt;&lt;wsp:rsid wsp:val=&quot;00A94679&quot;/&gt;&lt;wsp:rsid wsp:val=&quot;00AA2D33&quot;/&gt;&lt;wsp:rsid wsp:val=&quot;00AA3169&quot;/&gt;&lt;wsp:rsid wsp:val=&quot;00AA5FC6&quot;/&gt;&lt;wsp:rsid wsp:val=&quot;00AB110F&quot;/&gt;&lt;wsp:rsid wsp:val=&quot;00AC1F3E&quot;/&gt;&lt;wsp:rsid wsp:val=&quot;00AC419A&quot;/&gt;&lt;wsp:rsid wsp:val=&quot;00AD2A3E&quot;/&gt;&lt;wsp:rsid wsp:val=&quot;00AD5D93&quot;/&gt;&lt;wsp:rsid wsp:val=&quot;00AF0846&quot;/&gt;&lt;wsp:rsid wsp:val=&quot;00AF6D11&quot;/&gt;&lt;wsp:rsid wsp:val=&quot;00B1307A&quot;/&gt;&lt;wsp:rsid wsp:val=&quot;00B30136&quot;/&gt;&lt;wsp:rsid wsp:val=&quot;00B45A7A&quot;/&gt;&lt;wsp:rsid wsp:val=&quot;00B4689A&quot;/&gt;&lt;wsp:rsid wsp:val=&quot;00B5345D&quot;/&gt;&lt;wsp:rsid wsp:val=&quot;00B6264E&quot;/&gt;&lt;wsp:rsid wsp:val=&quot;00B62755&quot;/&gt;&lt;wsp:rsid wsp:val=&quot;00B63C5D&quot;/&gt;&lt;wsp:rsid wsp:val=&quot;00B67A50&quot;/&gt;&lt;wsp:rsid wsp:val=&quot;00B7294E&quot;/&gt;&lt;wsp:rsid wsp:val=&quot;00B95764&quot;/&gt;&lt;wsp:rsid wsp:val=&quot;00B9634D&quot;/&gt;&lt;wsp:rsid wsp:val=&quot;00BA2156&quot;/&gt;&lt;wsp:rsid wsp:val=&quot;00BA5D7D&quot;/&gt;&lt;wsp:rsid wsp:val=&quot;00BA770A&quot;/&gt;&lt;wsp:rsid wsp:val=&quot;00BB2EBC&quot;/&gt;&lt;wsp:rsid wsp:val=&quot;00BB319E&quot;/&gt;&lt;wsp:rsid wsp:val=&quot;00BC1E63&quot;/&gt;&lt;wsp:rsid wsp:val=&quot;00BD0FE3&quot;/&gt;&lt;wsp:rsid wsp:val=&quot;00BF0140&quot;/&gt;&lt;wsp:rsid wsp:val=&quot;00BF1233&quot;/&gt;&lt;wsp:rsid wsp:val=&quot;00C073E5&quot;/&gt;&lt;wsp:rsid wsp:val=&quot;00C11A2F&quot;/&gt;&lt;wsp:rsid wsp:val=&quot;00C322B8&quot;/&gt;&lt;wsp:rsid wsp:val=&quot;00C47754&quot;/&gt;&lt;wsp:rsid wsp:val=&quot;00C55481&quot;/&gt;&lt;wsp:rsid wsp:val=&quot;00C55A8A&quot;/&gt;&lt;wsp:rsid wsp:val=&quot;00C57DFB&quot;/&gt;&lt;wsp:rsid wsp:val=&quot;00C60E30&quot;/&gt;&lt;wsp:rsid wsp:val=&quot;00C638AE&quot;/&gt;&lt;wsp:rsid wsp:val=&quot;00C63B8E&quot;/&gt;&lt;wsp:rsid wsp:val=&quot;00C70899&quot;/&gt;&lt;wsp:rsid wsp:val=&quot;00C77908&quot;/&gt;&lt;wsp:rsid wsp:val=&quot;00C81EE6&quot;/&gt;&lt;wsp:rsid wsp:val=&quot;00C92991&quot;/&gt;&lt;wsp:rsid wsp:val=&quot;00C9440F&quot;/&gt;&lt;wsp:rsid wsp:val=&quot;00CB40BE&quot;/&gt;&lt;wsp:rsid wsp:val=&quot;00CD232A&quot;/&gt;&lt;wsp:rsid wsp:val=&quot;00CD2C91&quot;/&gt;&lt;wsp:rsid wsp:val=&quot;00CE0ACE&quot;/&gt;&lt;wsp:rsid wsp:val=&quot;00D134AD&quot;/&gt;&lt;wsp:rsid wsp:val=&quot;00D264A5&quot;/&gt;&lt;wsp:rsid wsp:val=&quot;00D36D24&quot;/&gt;&lt;wsp:rsid wsp:val=&quot;00D4688A&quot;/&gt;&lt;wsp:rsid wsp:val=&quot;00D62F65&quot;/&gt;&lt;wsp:rsid wsp:val=&quot;00D65058&quot;/&gt;&lt;wsp:rsid wsp:val=&quot;00D667CB&quot;/&gt;&lt;wsp:rsid wsp:val=&quot;00D700C3&quot;/&gt;&lt;wsp:rsid wsp:val=&quot;00D75B8A&quot;/&gt;&lt;wsp:rsid wsp:val=&quot;00D868C3&quot;/&gt;&lt;wsp:rsid wsp:val=&quot;00D87225&quot;/&gt;&lt;wsp:rsid wsp:val=&quot;00D960C2&quot;/&gt;&lt;wsp:rsid wsp:val=&quot;00DA30CE&quot;/&gt;&lt;wsp:rsid wsp:val=&quot;00DA64FE&quot;/&gt;&lt;wsp:rsid wsp:val=&quot;00DB4213&quot;/&gt;&lt;wsp:rsid wsp:val=&quot;00DB669F&quot;/&gt;&lt;wsp:rsid wsp:val=&quot;00DC15BB&quot;/&gt;&lt;wsp:rsid wsp:val=&quot;00DC7B57&quot;/&gt;&lt;wsp:rsid wsp:val=&quot;00DD0712&quot;/&gt;&lt;wsp:rsid wsp:val=&quot;00DF6BED&quot;/&gt;&lt;wsp:rsid wsp:val=&quot;00E014FF&quot;/&gt;&lt;wsp:rsid wsp:val=&quot;00E156B8&quot;/&gt;&lt;wsp:rsid wsp:val=&quot;00E178ED&quot;/&gt;&lt;wsp:rsid wsp:val=&quot;00E25357&quot;/&gt;&lt;wsp:rsid wsp:val=&quot;00E33556&quot;/&gt;&lt;wsp:rsid wsp:val=&quot;00E37F5D&quot;/&gt;&lt;wsp:rsid wsp:val=&quot;00E720B4&quot;/&gt;&lt;wsp:rsid wsp:val=&quot;00E93090&quot;/&gt;&lt;wsp:rsid wsp:val=&quot;00E95600&quot;/&gt;&lt;wsp:rsid wsp:val=&quot;00E97B7F&quot;/&gt;&lt;wsp:rsid wsp:val=&quot;00EA066D&quot;/&gt;&lt;wsp:rsid wsp:val=&quot;00EB0BFD&quot;/&gt;&lt;wsp:rsid wsp:val=&quot;00EB61DB&quot;/&gt;&lt;wsp:rsid wsp:val=&quot;00EC4C13&quot;/&gt;&lt;wsp:rsid wsp:val=&quot;00EC5CAB&quot;/&gt;&lt;wsp:rsid wsp:val=&quot;00EC68C0&quot;/&gt;&lt;wsp:rsid wsp:val=&quot;00ED6B28&quot;/&gt;&lt;wsp:rsid wsp:val=&quot;00ED6CE2&quot;/&gt;&lt;wsp:rsid wsp:val=&quot;00EE6D72&quot;/&gt;&lt;wsp:rsid wsp:val=&quot;00EF254A&quot;/&gt;&lt;wsp:rsid wsp:val=&quot;00F17132&quot;/&gt;&lt;wsp:rsid wsp:val=&quot;00F20151&quot;/&gt;&lt;wsp:rsid wsp:val=&quot;00F21FDE&quot;/&gt;&lt;wsp:rsid wsp:val=&quot;00F22A09&quot;/&gt;&lt;wsp:rsid wsp:val=&quot;00F4243D&quot;/&gt;&lt;wsp:rsid wsp:val=&quot;00F5324A&quot;/&gt;&lt;wsp:rsid wsp:val=&quot;00F537E0&quot;/&gt;&lt;wsp:rsid wsp:val=&quot;00F71153&quot;/&gt;&lt;wsp:rsid wsp:val=&quot;00F718FE&quot;/&gt;&lt;wsp:rsid wsp:val=&quot;00F73372&quot;/&gt;&lt;wsp:rsid wsp:val=&quot;00F8454D&quot;/&gt;&lt;wsp:rsid wsp:val=&quot;00F84BE8&quot;/&gt;&lt;wsp:rsid wsp:val=&quot;00F9205C&quot;/&gt;&lt;wsp:rsid wsp:val=&quot;00F964AB&quot;/&gt;&lt;wsp:rsid wsp:val=&quot;00FA4EE3&quot;/&gt;&lt;wsp:rsid wsp:val=&quot;00FA71F4&quot;/&gt;&lt;wsp:rsid wsp:val=&quot;00FB0B74&quot;/&gt;&lt;wsp:rsid wsp:val=&quot;00FC232A&quot;/&gt;&lt;wsp:rsid wsp:val=&quot;00FD1318&quot;/&gt;&lt;/wsp:rsids&gt;&lt;/w:docPr&gt;&lt;w:body&gt;&lt;w:p wsp:rsidR=&quot;00000000&quot; wsp:rsidRDefault=&quot;00297034&quot;&gt;&lt;m:oMathPara&gt;&lt;m:oMath&gt;&lt;m:r&gt;&lt;w:rPr&gt;&lt;w:rFonts w:ascii=&quot;Cambria Math&quot; w:h-ansi=&quot;Cambria Math&quot; w:cs=&quot;Calibri&quot;/&gt;&lt;wx:font wx:val=&quot;Cambria Math&quot;/&gt;&lt;w:i/&gt;&lt;/w:rPr&gt;&lt;m:t&gt;âˆ©&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9" o:title="" chromakey="white"/>
          </v:shape>
        </w:pict>
      </w:r>
      <w:r w:rsidRPr="009356EC">
        <w:rPr>
          <w:rFonts w:cs="Calibri"/>
        </w:rPr>
        <w:instrText xml:space="preserve"> </w:instrText>
      </w:r>
      <w:r w:rsidRPr="009356EC">
        <w:rPr>
          <w:rFonts w:cs="Calibri"/>
        </w:rPr>
        <w:fldChar w:fldCharType="separate"/>
      </w:r>
      <w:r>
        <w:sym w:font="Symbol" w:char="F0C7"/>
      </w:r>
      <w:r w:rsidRPr="009356EC">
        <w:rPr>
          <w:rFonts w:cs="Calibri"/>
        </w:rPr>
        <w:fldChar w:fldCharType="end"/>
      </w:r>
      <w:r w:rsidRPr="00BA770A">
        <w:rPr>
          <w:rFonts w:cs="Calibri"/>
        </w:rPr>
        <w:t>“,“{&lt;Menge B&gt;}“)</w:t>
      </w:r>
    </w:p>
    <w:p w:rsidR="0098553C" w:rsidRPr="008271A0" w:rsidRDefault="0098553C" w:rsidP="00B67A50">
      <w:pPr>
        <w:pStyle w:val="ListParagraph"/>
        <w:numPr>
          <w:ilvl w:val="0"/>
          <w:numId w:val="34"/>
        </w:numPr>
        <w:ind w:left="284" w:hanging="284"/>
        <w:rPr>
          <w:rFonts w:cs="Calibri"/>
        </w:rPr>
      </w:pPr>
      <w:r w:rsidRPr="00BA770A">
        <w:rPr>
          <w:rFonts w:cs="Calibri"/>
          <w:b/>
        </w:rPr>
        <w:t>Beispiele:</w:t>
      </w:r>
    </w:p>
    <w:p w:rsidR="0098553C" w:rsidRPr="00BA770A" w:rsidRDefault="0098553C" w:rsidP="008271A0">
      <w:pPr>
        <w:pStyle w:val="ListParagraph"/>
        <w:ind w:left="284"/>
        <w:rPr>
          <w:rFonts w:cs="Calibri"/>
        </w:rPr>
      </w:pPr>
    </w:p>
    <w:tbl>
      <w:tblPr>
        <w:tblW w:w="0" w:type="auto"/>
        <w:tblInd w:w="720" w:type="dxa"/>
        <w:tblLook w:val="00A0"/>
      </w:tblPr>
      <w:tblGrid>
        <w:gridCol w:w="2856"/>
        <w:gridCol w:w="2856"/>
        <w:gridCol w:w="2856"/>
      </w:tblGrid>
      <w:tr w:rsidR="0098553C" w:rsidRPr="009356EC" w:rsidTr="009356EC">
        <w:tc>
          <w:tcPr>
            <w:tcW w:w="3070" w:type="dxa"/>
          </w:tcPr>
          <w:p w:rsidR="0098553C" w:rsidRPr="009356EC" w:rsidRDefault="0098553C" w:rsidP="009356EC">
            <w:pPr>
              <w:pStyle w:val="ListParagraph"/>
              <w:spacing w:after="0" w:line="240" w:lineRule="auto"/>
              <w:ind w:left="0"/>
              <w:rPr>
                <w:rFonts w:ascii="Myriad Pro" w:hAnsi="Myriad Pro"/>
              </w:rPr>
            </w:pPr>
            <w:r w:rsidRPr="00F05917">
              <w:rPr>
                <w:rFonts w:ascii="Myriad Pro" w:hAnsi="Myriad Pro"/>
                <w:noProof/>
                <w:lang w:eastAsia="de-DE"/>
              </w:rPr>
              <w:pict>
                <v:shape id="Grafik 63" o:spid="_x0000_i1045" type="#_x0000_t75" style="width:121.5pt;height:182.25pt;visibility:visible">
                  <v:imagedata r:id="rId20" o:title=""/>
                </v:shape>
              </w:pict>
            </w:r>
          </w:p>
        </w:tc>
        <w:tc>
          <w:tcPr>
            <w:tcW w:w="3071" w:type="dxa"/>
          </w:tcPr>
          <w:p w:rsidR="0098553C" w:rsidRPr="009356EC" w:rsidRDefault="0098553C" w:rsidP="009356EC">
            <w:pPr>
              <w:pStyle w:val="ListParagraph"/>
              <w:spacing w:after="0" w:line="240" w:lineRule="auto"/>
              <w:ind w:left="0"/>
              <w:rPr>
                <w:rFonts w:ascii="Myriad Pro" w:hAnsi="Myriad Pro"/>
              </w:rPr>
            </w:pPr>
            <w:r w:rsidRPr="00F05917">
              <w:rPr>
                <w:rFonts w:ascii="Myriad Pro" w:hAnsi="Myriad Pro"/>
                <w:noProof/>
                <w:lang w:eastAsia="de-DE"/>
              </w:rPr>
              <w:pict>
                <v:shape id="Grafik 64" o:spid="_x0000_i1046" type="#_x0000_t75" style="width:121.5pt;height:182.25pt;visibility:visible">
                  <v:imagedata r:id="rId21" o:title=""/>
                </v:shape>
              </w:pict>
            </w:r>
          </w:p>
        </w:tc>
        <w:tc>
          <w:tcPr>
            <w:tcW w:w="3071" w:type="dxa"/>
          </w:tcPr>
          <w:p w:rsidR="0098553C" w:rsidRPr="009356EC" w:rsidRDefault="0098553C" w:rsidP="009356EC">
            <w:pPr>
              <w:pStyle w:val="ListParagraph"/>
              <w:spacing w:after="0" w:line="240" w:lineRule="auto"/>
              <w:ind w:left="0"/>
              <w:rPr>
                <w:rFonts w:ascii="Myriad Pro" w:hAnsi="Myriad Pro"/>
              </w:rPr>
            </w:pPr>
            <w:r w:rsidRPr="00F05917">
              <w:rPr>
                <w:rFonts w:ascii="Myriad Pro" w:hAnsi="Myriad Pro"/>
                <w:noProof/>
                <w:lang w:eastAsia="de-DE"/>
              </w:rPr>
              <w:pict>
                <v:shape id="Grafik 65" o:spid="_x0000_i1047" type="#_x0000_t75" style="width:121.5pt;height:182.25pt;visibility:visible">
                  <v:imagedata r:id="rId22" o:title=""/>
                </v:shape>
              </w:pict>
            </w:r>
          </w:p>
        </w:tc>
      </w:tr>
    </w:tbl>
    <w:p w:rsidR="0098553C" w:rsidRPr="008271A0" w:rsidRDefault="0098553C" w:rsidP="008271A0">
      <w:pPr>
        <w:rPr>
          <w:rFonts w:ascii="Myriad Pro" w:hAnsi="Myriad Pro"/>
        </w:rPr>
      </w:pPr>
    </w:p>
    <w:p w:rsidR="0098553C" w:rsidRPr="008271A0" w:rsidRDefault="0098553C" w:rsidP="008271A0">
      <w:pPr>
        <w:pStyle w:val="ListParagraph"/>
        <w:rPr>
          <w:rFonts w:ascii="Myriad Pro" w:hAnsi="Myriad Pro"/>
        </w:rPr>
      </w:pPr>
      <w:r>
        <w:rPr>
          <w:noProof/>
          <w:lang w:eastAsia="de-DE"/>
        </w:rPr>
        <w:pict>
          <v:shape id="Grafik 10" o:spid="_x0000_i1048" type="#_x0000_t75" style="width:407.25pt;height:178.5pt;visibility:visible">
            <v:imagedata r:id="rId23" o:title=""/>
          </v:shape>
        </w:pict>
      </w:r>
    </w:p>
    <w:p w:rsidR="0098553C" w:rsidRDefault="0098553C" w:rsidP="00BA770A">
      <w:pPr>
        <w:pStyle w:val="ListParagraph"/>
        <w:rPr>
          <w:rFonts w:ascii="Myriad Pro" w:hAnsi="Myriad Pro"/>
        </w:rPr>
      </w:pPr>
    </w:p>
    <w:p w:rsidR="0098553C" w:rsidRDefault="0098553C" w:rsidP="00BA770A">
      <w:pPr>
        <w:pStyle w:val="ListParagraph"/>
        <w:rPr>
          <w:rFonts w:ascii="Myriad Pro" w:hAnsi="Myriad Pro"/>
        </w:rPr>
      </w:pPr>
    </w:p>
    <w:p w:rsidR="0098553C" w:rsidRDefault="0098553C" w:rsidP="00BA770A">
      <w:pPr>
        <w:pStyle w:val="ListParagraph"/>
        <w:rPr>
          <w:rFonts w:ascii="Myriad Pro" w:hAnsi="Myriad Pro"/>
        </w:rPr>
      </w:pPr>
    </w:p>
    <w:p w:rsidR="0098553C" w:rsidRDefault="0098553C" w:rsidP="002E0FBC">
      <w:pPr>
        <w:pStyle w:val="Heading3"/>
        <w:ind w:left="993" w:hanging="993"/>
      </w:pPr>
      <w:bookmarkStart w:id="6" w:name="_Toc318379872"/>
      <w:r>
        <w:t>Differenz</w:t>
      </w:r>
      <w:bookmarkEnd w:id="6"/>
    </w:p>
    <w:p w:rsidR="0098553C" w:rsidRPr="00BA770A" w:rsidRDefault="0098553C" w:rsidP="00D25886">
      <w:pPr>
        <w:pStyle w:val="ListParagraph"/>
        <w:numPr>
          <w:ilvl w:val="0"/>
          <w:numId w:val="32"/>
        </w:numPr>
        <w:spacing w:before="240"/>
        <w:ind w:left="284" w:hanging="284"/>
        <w:rPr>
          <w:rFonts w:cs="Calibri"/>
        </w:rPr>
      </w:pPr>
      <w:r w:rsidRPr="00BA770A">
        <w:rPr>
          <w:rFonts w:cs="Calibri"/>
          <w:b/>
        </w:rPr>
        <w:t>Definition:</w:t>
      </w:r>
      <w:r w:rsidRPr="00BA770A">
        <w:rPr>
          <w:rFonts w:cs="Calibri"/>
        </w:rPr>
        <w:t xml:space="preserve"> Die Differenzmenge</w:t>
      </w:r>
      <w:r>
        <w:rPr>
          <w:rFonts w:cs="Calibri"/>
        </w:rPr>
        <w:t xml:space="preserve"> A \ B</w:t>
      </w:r>
      <w:r w:rsidRPr="00BA770A">
        <w:rPr>
          <w:rFonts w:cs="Calibri"/>
        </w:rPr>
        <w:t xml:space="preserve"> zweier Mengen enthält alle Elemente, die in der ersten Menge enthalten sind und nicht in der zweiten.</w:t>
      </w:r>
      <w:r w:rsidRPr="00BA770A">
        <w:rPr>
          <w:rStyle w:val="FootnoteReference"/>
          <w:rFonts w:cs="Calibri"/>
        </w:rPr>
        <w:footnoteReference w:id="3"/>
      </w:r>
      <w:r w:rsidRPr="00BA770A">
        <w:rPr>
          <w:rFonts w:cs="Calibri"/>
        </w:rPr>
        <w:br/>
      </w:r>
      <w:r>
        <w:pict>
          <v:shape id="_x0000_i1050" type="#_x0000_t75" alt="Formel" style="width:114.75pt;height:12.75pt">
            <v:imagedata r:id="rId24" r:href="rId25"/>
          </v:shape>
        </w:pict>
      </w:r>
    </w:p>
    <w:p w:rsidR="0098553C" w:rsidRPr="00BA770A" w:rsidRDefault="0098553C" w:rsidP="006055AD">
      <w:pPr>
        <w:pStyle w:val="ListParagraph"/>
        <w:numPr>
          <w:ilvl w:val="0"/>
          <w:numId w:val="32"/>
        </w:numPr>
        <w:ind w:left="284" w:hanging="284"/>
        <w:rPr>
          <w:rFonts w:cs="Calibri"/>
        </w:rPr>
      </w:pPr>
      <w:r w:rsidRPr="00BA770A">
        <w:rPr>
          <w:rFonts w:cs="Calibri"/>
          <w:b/>
        </w:rPr>
        <w:t>Aufruf:</w:t>
      </w:r>
      <w:r w:rsidRPr="00BA770A">
        <w:rPr>
          <w:rFonts w:cs="Calibri"/>
        </w:rPr>
        <w:t xml:space="preserve"> Menge(“{&lt;Menge A&gt;}“,“</w:t>
      </w:r>
      <w:r>
        <w:rPr>
          <w:rFonts w:cs="Calibri"/>
        </w:rPr>
        <w:sym w:font="Symbol" w:char="F02D"/>
      </w:r>
      <w:r w:rsidRPr="00BA770A">
        <w:rPr>
          <w:rFonts w:cs="Calibri"/>
        </w:rPr>
        <w:t>“,“{&lt;Menge B&gt;}“)</w:t>
      </w:r>
    </w:p>
    <w:p w:rsidR="0098553C" w:rsidRPr="008271A0" w:rsidRDefault="0098553C" w:rsidP="006055AD">
      <w:pPr>
        <w:pStyle w:val="ListParagraph"/>
        <w:numPr>
          <w:ilvl w:val="0"/>
          <w:numId w:val="32"/>
        </w:numPr>
        <w:ind w:left="284" w:hanging="284"/>
        <w:rPr>
          <w:rFonts w:cs="Calibri"/>
        </w:rPr>
      </w:pPr>
      <w:r w:rsidRPr="00BA770A">
        <w:rPr>
          <w:rFonts w:cs="Calibri"/>
          <w:b/>
        </w:rPr>
        <w:t>Beispiele:</w:t>
      </w:r>
    </w:p>
    <w:p w:rsidR="0098553C" w:rsidRPr="006055AD" w:rsidRDefault="0098553C" w:rsidP="008271A0">
      <w:pPr>
        <w:pStyle w:val="ListParagraph"/>
        <w:ind w:left="284"/>
        <w:rPr>
          <w:rFonts w:cs="Calibri"/>
        </w:rPr>
      </w:pP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7" o:spid="_x0000_i1053" type="#_x0000_t75" style="width:121.5pt;height:182.25pt;visibility:visible">
                  <v:imagedata r:id="rId26" o:title=""/>
                </v:shape>
              </w:pict>
            </w:r>
          </w:p>
        </w:tc>
        <w:tc>
          <w:tcPr>
            <w:tcW w:w="3071"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8" o:spid="_x0000_i1054" type="#_x0000_t75" style="width:121.5pt;height:182.25pt;visibility:visible">
                  <v:imagedata r:id="rId27" o:title=""/>
                </v:shape>
              </w:pict>
            </w:r>
          </w:p>
        </w:tc>
        <w:tc>
          <w:tcPr>
            <w:tcW w:w="3071" w:type="dxa"/>
          </w:tcPr>
          <w:p w:rsidR="0098553C" w:rsidRPr="009356EC" w:rsidRDefault="0098553C" w:rsidP="009356EC">
            <w:pPr>
              <w:pStyle w:val="ListParagraph"/>
              <w:spacing w:after="0" w:line="240" w:lineRule="auto"/>
              <w:ind w:left="0"/>
              <w:jc w:val="center"/>
              <w:rPr>
                <w:rFonts w:cs="Calibri"/>
              </w:rPr>
            </w:pPr>
            <w:r w:rsidRPr="00F05917">
              <w:rPr>
                <w:rFonts w:cs="Calibri"/>
                <w:noProof/>
                <w:lang w:eastAsia="de-DE"/>
              </w:rPr>
              <w:pict>
                <v:shape id="Grafik 59" o:spid="_x0000_i1055" type="#_x0000_t75" style="width:121.5pt;height:182.25pt;visibility:visible">
                  <v:imagedata r:id="rId28" o:title=""/>
                </v:shape>
              </w:pict>
            </w:r>
          </w:p>
        </w:tc>
      </w:tr>
    </w:tbl>
    <w:p w:rsidR="0098553C" w:rsidRDefault="0098553C" w:rsidP="006055AD">
      <w:pPr>
        <w:pStyle w:val="ListParagraph"/>
        <w:ind w:left="284"/>
        <w:rPr>
          <w:rFonts w:cs="Calibri"/>
        </w:rPr>
      </w:pPr>
    </w:p>
    <w:p w:rsidR="0098553C" w:rsidRDefault="0098553C" w:rsidP="008271A0">
      <w:pPr>
        <w:pStyle w:val="ListParagraph"/>
        <w:ind w:left="426"/>
        <w:rPr>
          <w:rFonts w:cs="Calibri"/>
        </w:rPr>
      </w:pPr>
      <w:r>
        <w:rPr>
          <w:noProof/>
          <w:lang w:eastAsia="de-DE"/>
        </w:rPr>
        <w:pict>
          <v:shape id="Grafik 12" o:spid="_x0000_i1056" type="#_x0000_t75" style="width:423.75pt;height:189.75pt;visibility:visible">
            <v:imagedata r:id="rId29" o:title=""/>
          </v:shape>
        </w:pict>
      </w:r>
    </w:p>
    <w:p w:rsidR="0098553C" w:rsidRDefault="0098553C" w:rsidP="006055AD">
      <w:pPr>
        <w:pStyle w:val="ListParagraph"/>
        <w:ind w:left="284"/>
        <w:rPr>
          <w:rFonts w:cs="Calibri"/>
        </w:rPr>
      </w:pPr>
    </w:p>
    <w:p w:rsidR="0098553C" w:rsidRDefault="0098553C" w:rsidP="006055AD">
      <w:pPr>
        <w:pStyle w:val="ListParagraph"/>
        <w:ind w:left="284"/>
        <w:rPr>
          <w:rFonts w:cs="Calibri"/>
        </w:rPr>
      </w:pPr>
    </w:p>
    <w:p w:rsidR="0098553C" w:rsidRDefault="0098553C" w:rsidP="006055AD">
      <w:pPr>
        <w:pStyle w:val="ListParagraph"/>
        <w:ind w:left="284"/>
        <w:rPr>
          <w:rFonts w:cs="Calibri"/>
        </w:rPr>
      </w:pPr>
    </w:p>
    <w:p w:rsidR="0098553C" w:rsidRPr="00BA770A" w:rsidRDefault="0098553C" w:rsidP="006055AD">
      <w:pPr>
        <w:pStyle w:val="ListParagraph"/>
        <w:ind w:left="284"/>
        <w:rPr>
          <w:rFonts w:cs="Calibri"/>
        </w:rPr>
      </w:pPr>
    </w:p>
    <w:p w:rsidR="0098553C" w:rsidRPr="002E0FBC" w:rsidRDefault="0098553C" w:rsidP="002E0FBC">
      <w:pPr>
        <w:pStyle w:val="Heading3"/>
        <w:ind w:left="993" w:hanging="993"/>
      </w:pPr>
      <w:bookmarkStart w:id="7" w:name="_Toc318379873"/>
      <w:r>
        <w:t>Symmetrische Differenz</w:t>
      </w:r>
      <w:bookmarkEnd w:id="7"/>
    </w:p>
    <w:p w:rsidR="0098553C" w:rsidRPr="00827C83" w:rsidRDefault="0098553C" w:rsidP="00D25886">
      <w:pPr>
        <w:pStyle w:val="ListParagraph"/>
        <w:numPr>
          <w:ilvl w:val="0"/>
          <w:numId w:val="33"/>
        </w:numPr>
        <w:spacing w:before="240"/>
        <w:ind w:left="284" w:hanging="284"/>
        <w:rPr>
          <w:rFonts w:cs="Calibri"/>
        </w:rPr>
      </w:pPr>
      <w:r w:rsidRPr="00BA770A">
        <w:rPr>
          <w:rFonts w:cs="Calibri"/>
          <w:b/>
        </w:rPr>
        <w:t>Definition:</w:t>
      </w:r>
      <w:r w:rsidRPr="00BA770A">
        <w:rPr>
          <w:rFonts w:cs="Calibri"/>
        </w:rPr>
        <w:t xml:space="preserve"> Die symmetrische Differenz zweier Mengen A und B ist definiert als</w:t>
      </w:r>
      <w:r w:rsidRPr="00BA770A">
        <w:rPr>
          <w:rFonts w:cs="Calibri"/>
        </w:rPr>
        <w:br/>
      </w:r>
      <w:r>
        <w:pict>
          <v:shape id="_x0000_i1058" type="#_x0000_t75" alt="Formel" style="width:114.75pt;height:12.75pt">
            <v:imagedata r:id="rId30" r:href="rId31"/>
          </v:shape>
        </w:pict>
      </w:r>
    </w:p>
    <w:p w:rsidR="0098553C" w:rsidRDefault="0098553C" w:rsidP="008678AD">
      <w:pPr>
        <w:pStyle w:val="ListParagraph"/>
        <w:ind w:left="284"/>
        <w:rPr>
          <w:rFonts w:cs="Calibri"/>
        </w:rPr>
      </w:pPr>
      <w:r w:rsidRPr="00827C83">
        <w:rPr>
          <w:rFonts w:cs="Calibri"/>
        </w:rPr>
        <w:t>Die symmetrische Differenz zweier Mengen enthält also genau diejenigen Elemente, die in exakt einer</w:t>
      </w:r>
      <w:r>
        <w:rPr>
          <w:rFonts w:cs="Calibri"/>
        </w:rPr>
        <w:t xml:space="preserve"> der beiden betrachteten </w:t>
      </w:r>
      <w:r w:rsidRPr="00827C83">
        <w:rPr>
          <w:rFonts w:cs="Calibri"/>
        </w:rPr>
        <w:t>Menge enthalten sind.</w:t>
      </w:r>
      <w:r>
        <w:rPr>
          <w:rStyle w:val="FootnoteReference"/>
          <w:rFonts w:cs="Calibri"/>
        </w:rPr>
        <w:footnoteReference w:id="4"/>
      </w:r>
    </w:p>
    <w:p w:rsidR="0098553C" w:rsidRPr="009D6D7B" w:rsidRDefault="0098553C" w:rsidP="008678AD">
      <w:pPr>
        <w:pStyle w:val="ListParagraph"/>
        <w:ind w:left="284"/>
        <w:rPr>
          <w:rFonts w:cs="Calibri"/>
          <w:i/>
        </w:rPr>
      </w:pPr>
      <w:r w:rsidRPr="009D6D7B">
        <w:rPr>
          <w:rFonts w:cs="Calibri"/>
          <w:b/>
          <w:i/>
        </w:rPr>
        <w:t>Bemerkung:</w:t>
      </w:r>
      <w:r w:rsidRPr="009D6D7B">
        <w:rPr>
          <w:rFonts w:cs="Calibri"/>
          <w:i/>
        </w:rPr>
        <w:t xml:space="preserve"> Diese Rechenoperation ist kommutativ.</w:t>
      </w:r>
    </w:p>
    <w:p w:rsidR="0098553C" w:rsidRPr="00BA770A" w:rsidRDefault="0098553C" w:rsidP="00B67A50">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sym w:font="Symbol" w:char="F044"/>
      </w:r>
      <w:r w:rsidRPr="00BA770A">
        <w:rPr>
          <w:rFonts w:cs="Calibri"/>
        </w:rPr>
        <w:t>“,“{&lt;Menge B&gt;}“)</w:t>
      </w:r>
    </w:p>
    <w:p w:rsidR="0098553C" w:rsidRPr="00BA770A" w:rsidRDefault="0098553C" w:rsidP="00B67A50">
      <w:pPr>
        <w:pStyle w:val="ListParagraph"/>
        <w:numPr>
          <w:ilvl w:val="0"/>
          <w:numId w:val="33"/>
        </w:numPr>
        <w:ind w:left="284" w:hanging="284"/>
        <w:rPr>
          <w:rFonts w:cs="Calibri"/>
        </w:rPr>
      </w:pPr>
      <w:r w:rsidRPr="00BA770A">
        <w:rPr>
          <w:rFonts w:cs="Calibri"/>
          <w:b/>
        </w:rPr>
        <w:t>Beispiele:</w:t>
      </w:r>
    </w:p>
    <w:tbl>
      <w:tblPr>
        <w:tblW w:w="9212" w:type="dxa"/>
        <w:tblInd w:w="392" w:type="dxa"/>
        <w:tblLook w:val="00A0"/>
      </w:tblPr>
      <w:tblGrid>
        <w:gridCol w:w="3070"/>
        <w:gridCol w:w="3071"/>
        <w:gridCol w:w="3071"/>
      </w:tblGrid>
      <w:tr w:rsidR="0098553C" w:rsidRPr="009356EC" w:rsidTr="009356EC">
        <w:tc>
          <w:tcPr>
            <w:tcW w:w="3070" w:type="dxa"/>
          </w:tcPr>
          <w:p w:rsidR="0098553C" w:rsidRPr="009356EC" w:rsidRDefault="0098553C" w:rsidP="009356EC">
            <w:pPr>
              <w:spacing w:after="0" w:line="240" w:lineRule="auto"/>
              <w:ind w:left="34"/>
              <w:jc w:val="center"/>
            </w:pPr>
            <w:r>
              <w:rPr>
                <w:noProof/>
                <w:lang w:eastAsia="de-DE"/>
              </w:rPr>
              <w:pict>
                <v:shape id="Grafik 62" o:spid="_x0000_i1061" type="#_x0000_t75" style="width:121.5pt;height:182.25pt;visibility:visible">
                  <v:imagedata r:id="rId32" o:title=""/>
                </v:shape>
              </w:pict>
            </w:r>
          </w:p>
        </w:tc>
        <w:tc>
          <w:tcPr>
            <w:tcW w:w="3071" w:type="dxa"/>
          </w:tcPr>
          <w:p w:rsidR="0098553C" w:rsidRPr="009356EC" w:rsidRDefault="0098553C" w:rsidP="009356EC">
            <w:pPr>
              <w:spacing w:after="0" w:line="240" w:lineRule="auto"/>
              <w:jc w:val="center"/>
            </w:pPr>
            <w:r>
              <w:rPr>
                <w:noProof/>
                <w:lang w:eastAsia="de-DE"/>
              </w:rPr>
              <w:pict>
                <v:shape id="Grafik 61" o:spid="_x0000_i1062" type="#_x0000_t75" style="width:121.5pt;height:182.25pt;visibility:visible">
                  <v:imagedata r:id="rId33" o:title=""/>
                </v:shape>
              </w:pict>
            </w:r>
          </w:p>
        </w:tc>
        <w:tc>
          <w:tcPr>
            <w:tcW w:w="3071" w:type="dxa"/>
          </w:tcPr>
          <w:p w:rsidR="0098553C" w:rsidRPr="009356EC" w:rsidRDefault="0098553C" w:rsidP="009356EC">
            <w:pPr>
              <w:spacing w:after="0" w:line="240" w:lineRule="auto"/>
              <w:jc w:val="center"/>
            </w:pPr>
            <w:r>
              <w:rPr>
                <w:noProof/>
                <w:lang w:eastAsia="de-DE"/>
              </w:rPr>
              <w:pict>
                <v:shape id="Grafik 60" o:spid="_x0000_i1063" type="#_x0000_t75" style="width:121.5pt;height:182.25pt;visibility:visible">
                  <v:imagedata r:id="rId34" o:title=""/>
                </v:shape>
              </w:pict>
            </w:r>
          </w:p>
        </w:tc>
      </w:tr>
      <w:tr w:rsidR="0098553C" w:rsidRPr="009356EC" w:rsidTr="009356EC">
        <w:tc>
          <w:tcPr>
            <w:tcW w:w="3070" w:type="dxa"/>
          </w:tcPr>
          <w:p w:rsidR="0098553C" w:rsidRPr="009356EC" w:rsidRDefault="0098553C" w:rsidP="009356EC">
            <w:pPr>
              <w:spacing w:after="0" w:line="240" w:lineRule="auto"/>
              <w:ind w:left="34"/>
              <w:jc w:val="center"/>
              <w:rPr>
                <w:noProof/>
                <w:lang w:eastAsia="de-DE"/>
              </w:rPr>
            </w:pPr>
          </w:p>
        </w:tc>
        <w:tc>
          <w:tcPr>
            <w:tcW w:w="3071" w:type="dxa"/>
          </w:tcPr>
          <w:p w:rsidR="0098553C" w:rsidRPr="009356EC" w:rsidRDefault="0098553C" w:rsidP="009356EC">
            <w:pPr>
              <w:spacing w:after="0" w:line="240" w:lineRule="auto"/>
              <w:jc w:val="center"/>
              <w:rPr>
                <w:noProof/>
                <w:lang w:eastAsia="de-DE"/>
              </w:rPr>
            </w:pPr>
          </w:p>
        </w:tc>
        <w:tc>
          <w:tcPr>
            <w:tcW w:w="3071" w:type="dxa"/>
          </w:tcPr>
          <w:p w:rsidR="0098553C" w:rsidRPr="009356EC" w:rsidRDefault="0098553C" w:rsidP="009356EC">
            <w:pPr>
              <w:spacing w:after="0" w:line="240" w:lineRule="auto"/>
              <w:jc w:val="center"/>
              <w:rPr>
                <w:noProof/>
                <w:lang w:eastAsia="de-DE"/>
              </w:rPr>
            </w:pPr>
          </w:p>
        </w:tc>
      </w:tr>
    </w:tbl>
    <w:p w:rsidR="0098553C" w:rsidRDefault="0098553C" w:rsidP="008271A0">
      <w:pPr>
        <w:ind w:left="567"/>
      </w:pPr>
      <w:r>
        <w:rPr>
          <w:noProof/>
          <w:lang w:eastAsia="de-DE"/>
        </w:rPr>
        <w:pict>
          <v:shape id="Grafik 13" o:spid="_x0000_i1064" type="#_x0000_t75" style="width:6in;height:193.5pt;visibility:visible">
            <v:imagedata r:id="rId35" o:title=""/>
          </v:shape>
        </w:pict>
      </w:r>
    </w:p>
    <w:p w:rsidR="0098553C" w:rsidRDefault="0098553C" w:rsidP="002E0FBC"/>
    <w:p w:rsidR="0098553C" w:rsidRDefault="0098553C" w:rsidP="002E0FBC"/>
    <w:p w:rsidR="0098553C" w:rsidRDefault="0098553C" w:rsidP="002E0FBC"/>
    <w:p w:rsidR="0098553C" w:rsidRDefault="0098553C" w:rsidP="00042F18">
      <w:pPr>
        <w:pStyle w:val="Heading3"/>
        <w:ind w:left="426" w:hanging="426"/>
      </w:pPr>
      <w:bookmarkStart w:id="8" w:name="_Toc318379874"/>
      <w:r w:rsidRPr="00282E54">
        <w:t>Kartesisches Produkt</w:t>
      </w:r>
      <w:bookmarkEnd w:id="8"/>
    </w:p>
    <w:p w:rsidR="0098553C" w:rsidRPr="001351D0" w:rsidRDefault="0098553C" w:rsidP="00D25886">
      <w:pPr>
        <w:pStyle w:val="ListParagraph"/>
        <w:numPr>
          <w:ilvl w:val="0"/>
          <w:numId w:val="33"/>
        </w:numPr>
        <w:spacing w:before="240"/>
        <w:ind w:left="284" w:hanging="284"/>
        <w:rPr>
          <w:rFonts w:cs="Calibri"/>
          <w:i/>
        </w:rPr>
      </w:pPr>
      <w:r w:rsidRPr="00BA770A">
        <w:rPr>
          <w:rFonts w:cs="Calibri"/>
          <w:b/>
        </w:rPr>
        <w:t>Definition:</w:t>
      </w:r>
      <w:r w:rsidRPr="00BA770A">
        <w:rPr>
          <w:rFonts w:cs="Calibri"/>
        </w:rPr>
        <w:t xml:space="preserve"> </w:t>
      </w:r>
      <w:r w:rsidRPr="00282E54">
        <w:rPr>
          <w:rFonts w:cs="Calibri"/>
        </w:rPr>
        <w:t>Das kartesische Produkt zweier Mengen ist die Menge aller geordneten Paare</w:t>
      </w:r>
      <w:r>
        <w:rPr>
          <w:rFonts w:cs="Calibri"/>
        </w:rPr>
        <w:t xml:space="preserve"> mit Elementen aus den betrachteten Ausgangsmengen</w:t>
      </w:r>
      <w:r w:rsidRPr="00282E54">
        <w:rPr>
          <w:rFonts w:cs="Calibri"/>
        </w:rPr>
        <w:t>.</w:t>
      </w:r>
      <w:r>
        <w:rPr>
          <w:rStyle w:val="FootnoteReference"/>
          <w:rFonts w:cs="Calibri"/>
        </w:rPr>
        <w:footnoteReference w:id="5"/>
      </w:r>
      <w:r>
        <w:rPr>
          <w:rFonts w:cs="Calibri"/>
        </w:rPr>
        <w:br/>
      </w:r>
      <w:r>
        <w:pict>
          <v:shape id="_x0000_i1066" type="#_x0000_t75" alt="Formel" style="width:133.5pt;height:12.75pt">
            <v:imagedata r:id="rId36" r:href="rId37"/>
          </v:shape>
        </w:pict>
      </w:r>
    </w:p>
    <w:p w:rsidR="0098553C" w:rsidRPr="00EE448D" w:rsidRDefault="0098553C" w:rsidP="00EE448D">
      <w:pPr>
        <w:pStyle w:val="ListParagraph"/>
        <w:ind w:left="284"/>
        <w:rPr>
          <w:rFonts w:cs="Calibri"/>
        </w:rPr>
      </w:pPr>
      <w:r>
        <w:rPr>
          <w:rFonts w:cs="Calibri"/>
        </w:rPr>
        <w:t xml:space="preserve">Erweiterung auf n-Tupel möglich, wenn </w:t>
      </w:r>
      <w:r w:rsidRPr="00EE448D">
        <w:rPr>
          <w:rFonts w:cs="Calibri"/>
          <w:i/>
        </w:rPr>
        <w:t>A</w:t>
      </w:r>
      <w:r>
        <w:rPr>
          <w:rFonts w:cs="Calibri"/>
        </w:rPr>
        <w:t xml:space="preserve"> oder </w:t>
      </w:r>
      <w:r w:rsidRPr="00EE448D">
        <w:rPr>
          <w:rFonts w:cs="Calibri"/>
          <w:i/>
        </w:rPr>
        <w:t>B</w:t>
      </w:r>
      <w:r>
        <w:rPr>
          <w:rFonts w:cs="Calibri"/>
        </w:rPr>
        <w:t xml:space="preserve"> bereits n</w:t>
      </w:r>
      <w:r w:rsidRPr="00EE448D">
        <w:rPr>
          <w:rFonts w:cs="Calibri"/>
          <w:vertAlign w:val="subscript"/>
        </w:rPr>
        <w:t>1</w:t>
      </w:r>
      <w:r>
        <w:rPr>
          <w:rFonts w:cs="Calibri"/>
        </w:rPr>
        <w:t>- bzw. n</w:t>
      </w:r>
      <w:r w:rsidRPr="00EE448D">
        <w:rPr>
          <w:rFonts w:cs="Calibri"/>
          <w:vertAlign w:val="subscript"/>
        </w:rPr>
        <w:t>2</w:t>
      </w:r>
      <w:r>
        <w:rPr>
          <w:rFonts w:cs="Calibri"/>
        </w:rPr>
        <w:t>-Tupel sind (n=</w:t>
      </w:r>
      <w:r w:rsidRPr="00EE448D">
        <w:rPr>
          <w:rFonts w:cs="Calibri"/>
        </w:rPr>
        <w:t xml:space="preserve"> </w:t>
      </w:r>
      <w:r>
        <w:rPr>
          <w:rFonts w:cs="Calibri"/>
        </w:rPr>
        <w:t>n</w:t>
      </w:r>
      <w:r w:rsidRPr="00EE448D">
        <w:rPr>
          <w:rFonts w:cs="Calibri"/>
          <w:vertAlign w:val="subscript"/>
        </w:rPr>
        <w:t>1</w:t>
      </w:r>
      <w:r>
        <w:rPr>
          <w:rFonts w:cs="Calibri"/>
        </w:rPr>
        <w:t>+ n</w:t>
      </w:r>
      <w:r w:rsidRPr="00EE448D">
        <w:rPr>
          <w:rFonts w:cs="Calibri"/>
          <w:vertAlign w:val="subscript"/>
        </w:rPr>
        <w:t>2</w:t>
      </w:r>
      <w:r>
        <w:rPr>
          <w:rFonts w:cs="Calibri"/>
        </w:rPr>
        <w:t>).</w:t>
      </w:r>
      <w:r w:rsidRPr="009356EC">
        <w:rPr>
          <w:rFonts w:cs="Calibri"/>
        </w:rPr>
        <w:br/>
      </w:r>
      <w:r w:rsidRPr="009D6D7B">
        <w:rPr>
          <w:rFonts w:cs="Calibri"/>
          <w:b/>
          <w:i/>
        </w:rPr>
        <w:t>Bemerkung:</w:t>
      </w:r>
      <w:r w:rsidRPr="009D6D7B">
        <w:rPr>
          <w:rFonts w:cs="Calibri"/>
          <w:i/>
        </w:rPr>
        <w:t xml:space="preserve"> Diese Rechenoperation ist nicht kommutativ.</w:t>
      </w:r>
    </w:p>
    <w:p w:rsidR="0098553C" w:rsidRDefault="0098553C" w:rsidP="00042F18">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t>x</w:t>
      </w:r>
      <w:r w:rsidRPr="00BA770A">
        <w:rPr>
          <w:rFonts w:cs="Calibri"/>
        </w:rPr>
        <w:t>“,“{</w:t>
      </w:r>
      <w:r>
        <w:rPr>
          <w:rFonts w:cs="Calibri"/>
        </w:rPr>
        <w:t>&lt;Menge B&gt;</w:t>
      </w:r>
      <w:r w:rsidRPr="00BA770A">
        <w:rPr>
          <w:rFonts w:cs="Calibri"/>
        </w:rPr>
        <w:t>}“)</w:t>
      </w:r>
    </w:p>
    <w:p w:rsidR="0098553C" w:rsidRPr="00F20151" w:rsidRDefault="0098553C" w:rsidP="00042F18">
      <w:pPr>
        <w:pStyle w:val="ListParagraph"/>
        <w:numPr>
          <w:ilvl w:val="0"/>
          <w:numId w:val="33"/>
        </w:numPr>
        <w:ind w:left="284" w:hanging="284"/>
        <w:rPr>
          <w:rFonts w:cs="Calibri"/>
        </w:rPr>
      </w:pPr>
      <w:r w:rsidRPr="00F20151">
        <w:rPr>
          <w:rFonts w:cs="Calibri"/>
          <w:b/>
        </w:rPr>
        <w:t>Beispiele</w:t>
      </w:r>
    </w:p>
    <w:tbl>
      <w:tblPr>
        <w:tblW w:w="0" w:type="auto"/>
        <w:tblLook w:val="00A0"/>
      </w:tblPr>
      <w:tblGrid>
        <w:gridCol w:w="3070"/>
        <w:gridCol w:w="3071"/>
        <w:gridCol w:w="3071"/>
      </w:tblGrid>
      <w:tr w:rsidR="0098553C" w:rsidRPr="009356EC" w:rsidTr="009356EC">
        <w:tc>
          <w:tcPr>
            <w:tcW w:w="3070" w:type="dxa"/>
          </w:tcPr>
          <w:p w:rsidR="0098553C" w:rsidRPr="009356EC" w:rsidRDefault="0098553C" w:rsidP="009356EC">
            <w:pPr>
              <w:spacing w:after="0" w:line="240" w:lineRule="auto"/>
              <w:jc w:val="center"/>
            </w:pPr>
            <w:r w:rsidRPr="00F05917">
              <w:rPr>
                <w:rFonts w:cs="Calibri"/>
                <w:noProof/>
                <w:lang w:eastAsia="de-DE"/>
              </w:rPr>
              <w:pict>
                <v:shape id="Grafik 71" o:spid="_x0000_i1069" type="#_x0000_t75" style="width:121.5pt;height:182.25pt;visibility:visible">
                  <v:imagedata r:id="rId38" o:title=""/>
                </v:shape>
              </w:pict>
            </w:r>
          </w:p>
        </w:tc>
        <w:tc>
          <w:tcPr>
            <w:tcW w:w="3071" w:type="dxa"/>
          </w:tcPr>
          <w:p w:rsidR="0098553C" w:rsidRPr="009356EC" w:rsidRDefault="0098553C" w:rsidP="009356EC">
            <w:pPr>
              <w:spacing w:after="0" w:line="240" w:lineRule="auto"/>
              <w:jc w:val="center"/>
            </w:pPr>
            <w:r>
              <w:rPr>
                <w:noProof/>
                <w:lang w:eastAsia="de-DE"/>
              </w:rPr>
              <w:pict>
                <v:shape id="Grafik 26" o:spid="_x0000_i1070" type="#_x0000_t75" style="width:121.5pt;height:182.25pt;visibility:visible">
                  <v:imagedata r:id="rId39" o:title=""/>
                </v:shape>
              </w:pict>
            </w:r>
          </w:p>
        </w:tc>
        <w:tc>
          <w:tcPr>
            <w:tcW w:w="3071" w:type="dxa"/>
          </w:tcPr>
          <w:p w:rsidR="0098553C" w:rsidRPr="009356EC" w:rsidRDefault="0098553C" w:rsidP="009356EC">
            <w:pPr>
              <w:spacing w:after="0" w:line="240" w:lineRule="auto"/>
              <w:jc w:val="center"/>
            </w:pPr>
            <w:r w:rsidRPr="00F05917">
              <w:rPr>
                <w:rFonts w:cs="Calibri"/>
                <w:noProof/>
                <w:lang w:eastAsia="de-DE"/>
              </w:rPr>
              <w:pict>
                <v:shape id="Grafik 70" o:spid="_x0000_i1071" type="#_x0000_t75" style="width:121.5pt;height:182.25pt;visibility:visible">
                  <v:imagedata r:id="rId40" o:title=""/>
                </v:shape>
              </w:pict>
            </w:r>
          </w:p>
        </w:tc>
      </w:tr>
    </w:tbl>
    <w:p w:rsidR="0098553C" w:rsidRDefault="0098553C" w:rsidP="00EE448D">
      <w:pPr>
        <w:spacing w:after="0" w:line="240" w:lineRule="exact"/>
      </w:pPr>
    </w:p>
    <w:p w:rsidR="0098553C" w:rsidRDefault="0098553C" w:rsidP="00EE448D">
      <w:pPr>
        <w:ind w:left="142"/>
        <w:jc w:val="center"/>
        <w:rPr>
          <w:noProof/>
          <w:lang w:eastAsia="de-DE"/>
        </w:rPr>
      </w:pPr>
      <w:r>
        <w:rPr>
          <w:noProof/>
          <w:lang w:eastAsia="de-DE"/>
        </w:rPr>
        <w:pict>
          <v:shape id="Grafik 18" o:spid="_x0000_i1072" type="#_x0000_t75" style="width:375pt;height:168pt;visibility:visible">
            <v:imagedata r:id="rId41" o:title=""/>
          </v:shape>
        </w:pict>
      </w:r>
    </w:p>
    <w:p w:rsidR="0098553C" w:rsidRDefault="0098553C" w:rsidP="000831A7">
      <w:pPr>
        <w:ind w:left="142"/>
      </w:pPr>
      <w:r>
        <w:pict>
          <v:shape id="_x0000_i1073" type="#_x0000_t75" style="width:453pt;height:178.5pt">
            <v:imagedata r:id="rId42" o:title=""/>
          </v:shape>
        </w:pict>
      </w:r>
    </w:p>
    <w:p w:rsidR="0098553C" w:rsidRDefault="0098553C" w:rsidP="000831A7">
      <w:pPr>
        <w:ind w:left="142"/>
      </w:pPr>
    </w:p>
    <w:p w:rsidR="0098553C" w:rsidRDefault="0098553C" w:rsidP="00F20151">
      <w:pPr>
        <w:pStyle w:val="Heading3"/>
        <w:ind w:left="284" w:hanging="284"/>
      </w:pPr>
      <w:bookmarkStart w:id="9" w:name="_Toc318379875"/>
      <w:r>
        <w:t>Potenzmenge</w:t>
      </w:r>
      <w:bookmarkEnd w:id="9"/>
    </w:p>
    <w:p w:rsidR="0098553C" w:rsidRDefault="0098553C" w:rsidP="00D25886">
      <w:pPr>
        <w:pStyle w:val="ListParagraph"/>
        <w:numPr>
          <w:ilvl w:val="0"/>
          <w:numId w:val="33"/>
        </w:numPr>
        <w:spacing w:before="240"/>
        <w:ind w:left="284" w:hanging="284"/>
        <w:rPr>
          <w:rFonts w:cs="Calibri"/>
        </w:rPr>
      </w:pPr>
      <w:r w:rsidRPr="00BA770A">
        <w:rPr>
          <w:rFonts w:cs="Calibri"/>
          <w:b/>
        </w:rPr>
        <w:t>Definition:</w:t>
      </w:r>
      <w:r w:rsidRPr="00BA770A">
        <w:rPr>
          <w:rFonts w:cs="Calibri"/>
        </w:rPr>
        <w:t xml:space="preserve"> </w:t>
      </w:r>
      <w:r>
        <w:rPr>
          <w:rFonts w:cs="Calibri"/>
        </w:rPr>
        <w:t>Z</w:t>
      </w:r>
      <w:r w:rsidRPr="00F20151">
        <w:rPr>
          <w:rFonts w:cs="Calibri"/>
        </w:rPr>
        <w:t>ur Bildung von Mengen können wir selbstverständlich wieder Mengen heranziehen. Die Menge aller Teilmengen einer Menge M wird als Potenzmenge  bezeichnet</w:t>
      </w:r>
      <w:r>
        <w:rPr>
          <w:rFonts w:cs="Calibri"/>
        </w:rPr>
        <w:t>.</w:t>
      </w:r>
      <w:r>
        <w:rPr>
          <w:rStyle w:val="FootnoteReference"/>
          <w:rFonts w:cs="Calibri"/>
        </w:rPr>
        <w:footnoteReference w:id="6"/>
      </w:r>
    </w:p>
    <w:p w:rsidR="0098553C" w:rsidRPr="009D6D7B" w:rsidRDefault="0098553C" w:rsidP="009D6D7B">
      <w:pPr>
        <w:pStyle w:val="ListParagraph"/>
        <w:ind w:left="284"/>
        <w:rPr>
          <w:rFonts w:cs="Calibri"/>
          <w:i/>
        </w:rPr>
      </w:pPr>
      <w:r w:rsidRPr="009D6D7B">
        <w:rPr>
          <w:rFonts w:cs="Calibri"/>
          <w:b/>
          <w:i/>
        </w:rPr>
        <w:t>Bemerkung:</w:t>
      </w:r>
      <w:r w:rsidRPr="009D6D7B">
        <w:rPr>
          <w:rFonts w:cs="Calibri"/>
          <w:i/>
        </w:rPr>
        <w:t xml:space="preserve"> Der zweite Operand ist eine Dummy-Variable.</w:t>
      </w:r>
    </w:p>
    <w:p w:rsidR="0098553C" w:rsidRDefault="0098553C" w:rsidP="00F20151">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t>P</w:t>
      </w:r>
      <w:r w:rsidRPr="00BA770A">
        <w:rPr>
          <w:rFonts w:cs="Calibri"/>
        </w:rPr>
        <w:t>“,“{}“)</w:t>
      </w:r>
    </w:p>
    <w:p w:rsidR="0098553C" w:rsidRPr="00F20151" w:rsidRDefault="0098553C" w:rsidP="00F20151">
      <w:pPr>
        <w:pStyle w:val="ListParagraph"/>
        <w:numPr>
          <w:ilvl w:val="0"/>
          <w:numId w:val="33"/>
        </w:numPr>
        <w:ind w:left="284" w:hanging="284"/>
        <w:rPr>
          <w:rFonts w:cs="Calibri"/>
        </w:rPr>
      </w:pPr>
      <w:r w:rsidRPr="00F20151">
        <w:rPr>
          <w:rFonts w:cs="Calibri"/>
          <w:b/>
        </w:rPr>
        <w:t>Beispiele</w:t>
      </w: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spacing w:after="0" w:line="240" w:lineRule="auto"/>
              <w:jc w:val="center"/>
              <w:rPr>
                <w:rFonts w:cs="Calibri"/>
              </w:rPr>
            </w:pPr>
            <w:r w:rsidRPr="00F05917">
              <w:rPr>
                <w:rFonts w:cs="Calibri"/>
                <w:b/>
                <w:noProof/>
                <w:lang w:eastAsia="de-DE"/>
              </w:rPr>
              <w:pict>
                <v:shape id="Grafik 66" o:spid="_x0000_i1077" type="#_x0000_t75" style="width:121.5pt;height:182.25pt;visibility:visible">
                  <v:imagedata r:id="rId43" o:title=""/>
                </v:shape>
              </w:pict>
            </w:r>
          </w:p>
        </w:tc>
        <w:tc>
          <w:tcPr>
            <w:tcW w:w="3071" w:type="dxa"/>
          </w:tcPr>
          <w:p w:rsidR="0098553C" w:rsidRPr="009356EC" w:rsidRDefault="0098553C" w:rsidP="009356EC">
            <w:pPr>
              <w:spacing w:after="0" w:line="240" w:lineRule="auto"/>
              <w:jc w:val="center"/>
              <w:rPr>
                <w:rFonts w:cs="Calibri"/>
              </w:rPr>
            </w:pPr>
            <w:r w:rsidRPr="00F05917">
              <w:rPr>
                <w:rFonts w:cs="Calibri"/>
                <w:b/>
                <w:noProof/>
                <w:lang w:eastAsia="de-DE"/>
              </w:rPr>
              <w:pict>
                <v:shape id="Grafik 67" o:spid="_x0000_i1078" type="#_x0000_t75" style="width:121.5pt;height:182.25pt;visibility:visible">
                  <v:imagedata r:id="rId44" o:title=""/>
                </v:shape>
              </w:pict>
            </w:r>
          </w:p>
        </w:tc>
        <w:tc>
          <w:tcPr>
            <w:tcW w:w="3071" w:type="dxa"/>
          </w:tcPr>
          <w:p w:rsidR="0098553C" w:rsidRPr="009356EC" w:rsidRDefault="0098553C" w:rsidP="009356EC">
            <w:pPr>
              <w:spacing w:after="0" w:line="240" w:lineRule="auto"/>
              <w:jc w:val="center"/>
              <w:rPr>
                <w:rFonts w:cs="Calibri"/>
              </w:rPr>
            </w:pPr>
            <w:r w:rsidRPr="00F05917">
              <w:rPr>
                <w:rFonts w:cs="Calibri"/>
                <w:b/>
                <w:noProof/>
                <w:lang w:eastAsia="de-DE"/>
              </w:rPr>
              <w:pict>
                <v:shape id="Grafik 68" o:spid="_x0000_i1079" type="#_x0000_t75" style="width:121.5pt;height:182.25pt;visibility:visible">
                  <v:imagedata r:id="rId45" o:title=""/>
                </v:shape>
              </w:pict>
            </w:r>
          </w:p>
        </w:tc>
      </w:tr>
    </w:tbl>
    <w:p w:rsidR="0098553C" w:rsidRPr="008A3EF3" w:rsidRDefault="0098553C" w:rsidP="00F20151">
      <w:pPr>
        <w:rPr>
          <w:rFonts w:cs="Calibri"/>
          <w:sz w:val="8"/>
          <w:szCs w:val="8"/>
        </w:rPr>
      </w:pPr>
    </w:p>
    <w:p w:rsidR="0098553C" w:rsidRDefault="0098553C" w:rsidP="000831A7">
      <w:pPr>
        <w:ind w:left="426"/>
        <w:rPr>
          <w:noProof/>
          <w:lang w:eastAsia="de-DE"/>
        </w:rPr>
      </w:pPr>
      <w:r>
        <w:rPr>
          <w:noProof/>
          <w:lang w:eastAsia="de-DE"/>
        </w:rPr>
        <w:pict>
          <v:shape id="Grafik 20" o:spid="_x0000_i1080" type="#_x0000_t75" style="width:423.75pt;height:189.75pt;visibility:visible">
            <v:imagedata r:id="rId46" o:title=""/>
          </v:shape>
        </w:pict>
      </w:r>
    </w:p>
    <w:p w:rsidR="0098553C" w:rsidRDefault="0098553C" w:rsidP="00D206C4">
      <w:pPr>
        <w:pStyle w:val="Heading3"/>
        <w:ind w:left="284" w:hanging="284"/>
      </w:pPr>
      <w:r>
        <w:t>Kardinalzahl</w:t>
      </w:r>
    </w:p>
    <w:p w:rsidR="0098553C" w:rsidRDefault="0098553C" w:rsidP="00D206C4">
      <w:pPr>
        <w:pStyle w:val="ListParagraph"/>
        <w:numPr>
          <w:ilvl w:val="0"/>
          <w:numId w:val="33"/>
        </w:numPr>
        <w:spacing w:before="240"/>
        <w:ind w:left="284" w:hanging="284"/>
        <w:rPr>
          <w:rFonts w:cs="Calibri"/>
        </w:rPr>
      </w:pPr>
      <w:r w:rsidRPr="00BA770A">
        <w:rPr>
          <w:rFonts w:cs="Calibri"/>
          <w:b/>
        </w:rPr>
        <w:t>Definition:</w:t>
      </w:r>
      <w:r w:rsidRPr="00BA770A">
        <w:rPr>
          <w:rFonts w:cs="Calibri"/>
        </w:rPr>
        <w:t xml:space="preserve"> </w:t>
      </w:r>
      <w:r>
        <w:t xml:space="preserve">Die Mächtigkeit einer </w:t>
      </w:r>
      <w:r w:rsidRPr="00256FE8">
        <w:t>endlichen Menge</w:t>
      </w:r>
      <w:r>
        <w:t xml:space="preserve"> ist eine natürliche Zahl – die Anzahl der Elemente in der Menge wird Kardinalzahl genannt</w:t>
      </w:r>
      <w:r>
        <w:rPr>
          <w:rFonts w:cs="Calibri"/>
        </w:rPr>
        <w:t>.</w:t>
      </w:r>
      <w:r>
        <w:rPr>
          <w:rStyle w:val="FootnoteReference"/>
          <w:rFonts w:cs="Calibri"/>
        </w:rPr>
        <w:footnoteReference w:id="7"/>
      </w:r>
    </w:p>
    <w:p w:rsidR="0098553C" w:rsidRPr="009D6D7B" w:rsidRDefault="0098553C" w:rsidP="00D206C4">
      <w:pPr>
        <w:pStyle w:val="ListParagraph"/>
        <w:ind w:left="284"/>
        <w:rPr>
          <w:rFonts w:cs="Calibri"/>
          <w:i/>
        </w:rPr>
      </w:pPr>
      <w:r w:rsidRPr="009D6D7B">
        <w:rPr>
          <w:rFonts w:cs="Calibri"/>
          <w:b/>
          <w:i/>
        </w:rPr>
        <w:t>Bemerkung:</w:t>
      </w:r>
      <w:r w:rsidRPr="009D6D7B">
        <w:rPr>
          <w:rFonts w:cs="Calibri"/>
          <w:i/>
        </w:rPr>
        <w:t xml:space="preserve"> Der zweite Operand ist eine Dummy-Variable.</w:t>
      </w:r>
    </w:p>
    <w:p w:rsidR="0098553C" w:rsidRDefault="0098553C" w:rsidP="008A3EF3">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t>C</w:t>
      </w:r>
      <w:r w:rsidRPr="00BA770A">
        <w:rPr>
          <w:rFonts w:cs="Calibri"/>
        </w:rPr>
        <w:t>“,“{}“)</w:t>
      </w:r>
    </w:p>
    <w:p w:rsidR="0098553C" w:rsidRPr="00F20151" w:rsidRDefault="0098553C" w:rsidP="00D206C4">
      <w:pPr>
        <w:pStyle w:val="ListParagraph"/>
        <w:numPr>
          <w:ilvl w:val="0"/>
          <w:numId w:val="33"/>
        </w:numPr>
        <w:ind w:left="284" w:hanging="284"/>
        <w:rPr>
          <w:rFonts w:cs="Calibri"/>
        </w:rPr>
      </w:pPr>
      <w:r w:rsidRPr="00F20151">
        <w:rPr>
          <w:rFonts w:cs="Calibri"/>
          <w:b/>
        </w:rPr>
        <w:t>Beispiele</w:t>
      </w:r>
    </w:p>
    <w:p w:rsidR="0098553C" w:rsidRDefault="0098553C" w:rsidP="008A3EF3">
      <w:pPr>
        <w:jc w:val="center"/>
      </w:pPr>
      <w:r>
        <w:pict>
          <v:shape id="_x0000_i1084" type="#_x0000_t75" style="width:123.75pt;height:183.75pt">
            <v:imagedata r:id="rId47" o:title=""/>
          </v:shape>
        </w:pict>
      </w:r>
      <w:r>
        <w:t xml:space="preserve">      </w:t>
      </w:r>
      <w:r>
        <w:pict>
          <v:shape id="_x0000_i1085" type="#_x0000_t75" style="width:123.75pt;height:183.75pt">
            <v:imagedata r:id="rId48" o:title=""/>
          </v:shape>
        </w:pict>
      </w:r>
    </w:p>
    <w:p w:rsidR="0098553C" w:rsidRDefault="0098553C" w:rsidP="008A3EF3">
      <w:pPr>
        <w:jc w:val="center"/>
      </w:pPr>
    </w:p>
    <w:p w:rsidR="0098553C" w:rsidRDefault="0098553C" w:rsidP="00042F18">
      <w:pPr>
        <w:pStyle w:val="Heading2"/>
      </w:pPr>
      <w:bookmarkStart w:id="10" w:name="_Toc318379876"/>
      <w:r>
        <w:t>Mengenrelationen</w:t>
      </w:r>
      <w:bookmarkEnd w:id="10"/>
    </w:p>
    <w:p w:rsidR="0098553C" w:rsidRPr="008A3EF3" w:rsidRDefault="0098553C" w:rsidP="008A3EF3">
      <w:pPr>
        <w:rPr>
          <w:sz w:val="16"/>
          <w:szCs w:val="16"/>
          <w:lang w:eastAsia="de-DE"/>
        </w:rPr>
      </w:pPr>
    </w:p>
    <w:p w:rsidR="0098553C" w:rsidRDefault="0098553C" w:rsidP="00042F18">
      <w:pPr>
        <w:pStyle w:val="Heading3"/>
        <w:ind w:left="426" w:hanging="426"/>
      </w:pPr>
      <w:bookmarkStart w:id="11" w:name="_Toc318379877"/>
      <w:r>
        <w:t>Gleichheit</w:t>
      </w:r>
      <w:bookmarkEnd w:id="11"/>
    </w:p>
    <w:p w:rsidR="0098553C" w:rsidRPr="00581B95" w:rsidRDefault="0098553C" w:rsidP="00581B95">
      <w:pPr>
        <w:pStyle w:val="ListParagraph"/>
        <w:numPr>
          <w:ilvl w:val="0"/>
          <w:numId w:val="35"/>
        </w:numPr>
        <w:ind w:left="284" w:hanging="284"/>
        <w:rPr>
          <w:rFonts w:cs="Calibri"/>
        </w:rPr>
      </w:pPr>
      <w:r w:rsidRPr="00581B95">
        <w:rPr>
          <w:rFonts w:cs="Calibri"/>
          <w:b/>
        </w:rPr>
        <w:t>Definition:</w:t>
      </w:r>
      <w:r w:rsidRPr="00581B95">
        <w:t xml:space="preserve"> </w:t>
      </w:r>
      <w:r w:rsidRPr="00581B95">
        <w:rPr>
          <w:rFonts w:cs="Calibri"/>
        </w:rPr>
        <w:t>Zwei Mengen heißen gleich, wenn sie dieselben Elemente enthalten.</w:t>
      </w:r>
    </w:p>
    <w:p w:rsidR="0098553C" w:rsidRDefault="0098553C" w:rsidP="00581B95">
      <w:pPr>
        <w:pStyle w:val="ListParagraph"/>
        <w:ind w:left="284"/>
        <w:rPr>
          <w:rFonts w:cs="Calibri"/>
        </w:rPr>
      </w:pPr>
      <w:r w:rsidRPr="00581B95">
        <w:rPr>
          <w:rFonts w:cs="Calibri"/>
        </w:rPr>
        <w:t xml:space="preserve">Diese Definition bezeichnet die Extensionalität und damit die grundlegende Eigenschaft von Mengen. </w:t>
      </w:r>
      <w:r>
        <w:rPr>
          <w:rFonts w:cs="Calibri"/>
        </w:rPr>
        <w:br/>
      </w:r>
      <w:r w:rsidRPr="00581B95">
        <w:rPr>
          <w:rFonts w:cs="Calibri"/>
        </w:rPr>
        <w:t>Formal:</w:t>
      </w:r>
      <w:r w:rsidRPr="00843584">
        <w:t xml:space="preserve"> </w:t>
      </w:r>
      <w:r w:rsidRPr="00A25823">
        <w:rPr>
          <w:position w:val="-10"/>
        </w:rPr>
        <w:object w:dxaOrig="2580" w:dyaOrig="320">
          <v:shape id="_x0000_i1087" type="#_x0000_t75" style="width:129pt;height:15.75pt" o:ole="">
            <v:imagedata r:id="rId49" o:title=""/>
          </v:shape>
          <o:OLEObject Type="Embed" ProgID="Equation.DSMT4" ShapeID="_x0000_i1087" DrawAspect="Content" ObjectID="_1420448168" r:id="rId50"/>
        </w:object>
      </w:r>
      <w:r>
        <w:rPr>
          <w:rFonts w:cs="Calibri"/>
        </w:rPr>
        <w:t xml:space="preserve"> </w:t>
      </w:r>
      <w:r w:rsidRPr="009356EC">
        <w:rPr>
          <w:rFonts w:cs="Calibri"/>
        </w:rPr>
        <w:fldChar w:fldCharType="begin"/>
      </w:r>
      <w:r w:rsidRPr="009356EC">
        <w:rPr>
          <w:rFonts w:cs="Calibri"/>
        </w:rPr>
        <w:instrText xml:space="preserve"> QUOTE </w:instrText>
      </w:r>
      <w:r>
        <w:pict>
          <v:shape id="_x0000_i1088" type="#_x0000_t75" style="width:129.7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1275&quot;/&gt;&lt;wsp:rsid wsp:val=&quot;0000398C&quot;/&gt;&lt;wsp:rsid wsp:val=&quot;00016149&quot;/&gt;&lt;wsp:rsid wsp:val=&quot;0002682F&quot;/&gt;&lt;wsp:rsid wsp:val=&quot;00031DB0&quot;/&gt;&lt;wsp:rsid wsp:val=&quot;000345C4&quot;/&gt;&lt;wsp:rsid wsp:val=&quot;00036502&quot;/&gt;&lt;wsp:rsid wsp:val=&quot;00042F18&quot;/&gt;&lt;wsp:rsid wsp:val=&quot;00051D42&quot;/&gt;&lt;wsp:rsid wsp:val=&quot;00053DAC&quot;/&gt;&lt;wsp:rsid wsp:val=&quot;00062489&quot;/&gt;&lt;wsp:rsid wsp:val=&quot;00066E81&quot;/&gt;&lt;wsp:rsid wsp:val=&quot;0007039A&quot;/&gt;&lt;wsp:rsid wsp:val=&quot;00081276&quot;/&gt;&lt;wsp:rsid wsp:val=&quot;00082FD0&quot;/&gt;&lt;wsp:rsid wsp:val=&quot;000831A7&quot;/&gt;&lt;wsp:rsid wsp:val=&quot;00094907&quot;/&gt;&lt;wsp:rsid wsp:val=&quot;00095C77&quot;/&gt;&lt;wsp:rsid wsp:val=&quot;000B1143&quot;/&gt;&lt;wsp:rsid wsp:val=&quot;000B3F54&quot;/&gt;&lt;wsp:rsid wsp:val=&quot;000B4BD8&quot;/&gt;&lt;wsp:rsid wsp:val=&quot;000B7192&quot;/&gt;&lt;wsp:rsid wsp:val=&quot;000C35C0&quot;/&gt;&lt;wsp:rsid wsp:val=&quot;000C671C&quot;/&gt;&lt;wsp:rsid wsp:val=&quot;000D10E5&quot;/&gt;&lt;wsp:rsid wsp:val=&quot;000E502D&quot;/&gt;&lt;wsp:rsid wsp:val=&quot;0010174C&quot;/&gt;&lt;wsp:rsid wsp:val=&quot;001144AD&quot;/&gt;&lt;wsp:rsid wsp:val=&quot;00122F35&quot;/&gt;&lt;wsp:rsid wsp:val=&quot;00124076&quot;/&gt;&lt;wsp:rsid wsp:val=&quot;001259E7&quot;/&gt;&lt;wsp:rsid wsp:val=&quot;001376E9&quot;/&gt;&lt;wsp:rsid wsp:val=&quot;001544C8&quot;/&gt;&lt;wsp:rsid wsp:val=&quot;0016002A&quot;/&gt;&lt;wsp:rsid wsp:val=&quot;00161E63&quot;/&gt;&lt;wsp:rsid wsp:val=&quot;00166955&quot;/&gt;&lt;wsp:rsid wsp:val=&quot;00171E0B&quot;/&gt;&lt;wsp:rsid wsp:val=&quot;00173705&quot;/&gt;&lt;wsp:rsid wsp:val=&quot;00181B62&quot;/&gt;&lt;wsp:rsid wsp:val=&quot;00191A59&quot;/&gt;&lt;wsp:rsid wsp:val=&quot;001921FC&quot;/&gt;&lt;wsp:rsid wsp:val=&quot;00196E19&quot;/&gt;&lt;wsp:rsid wsp:val=&quot;001B294C&quot;/&gt;&lt;wsp:rsid wsp:val=&quot;001C0398&quot;/&gt;&lt;wsp:rsid wsp:val=&quot;001C0F19&quot;/&gt;&lt;wsp:rsid wsp:val=&quot;001C1420&quot;/&gt;&lt;wsp:rsid wsp:val=&quot;001D038C&quot;/&gt;&lt;wsp:rsid wsp:val=&quot;001D0BE7&quot;/&gt;&lt;wsp:rsid wsp:val=&quot;001E44F7&quot;/&gt;&lt;wsp:rsid wsp:val=&quot;001F1547&quot;/&gt;&lt;wsp:rsid wsp:val=&quot;00217876&quot;/&gt;&lt;wsp:rsid wsp:val=&quot;002200D1&quot;/&gt;&lt;wsp:rsid wsp:val=&quot;0024546E&quot;/&gt;&lt;wsp:rsid wsp:val=&quot;0025023E&quot;/&gt;&lt;wsp:rsid wsp:val=&quot;00254026&quot;/&gt;&lt;wsp:rsid wsp:val=&quot;0025733C&quot;/&gt;&lt;wsp:rsid wsp:val=&quot;00282E54&quot;/&gt;&lt;wsp:rsid wsp:val=&quot;002840BD&quot;/&gt;&lt;wsp:rsid wsp:val=&quot;00292658&quot;/&gt;&lt;wsp:rsid wsp:val=&quot;002957D2&quot;/&gt;&lt;wsp:rsid wsp:val=&quot;002959DA&quot;/&gt;&lt;wsp:rsid wsp:val=&quot;002A0348&quot;/&gt;&lt;wsp:rsid wsp:val=&quot;002C763E&quot;/&gt;&lt;wsp:rsid wsp:val=&quot;002C7807&quot;/&gt;&lt;wsp:rsid wsp:val=&quot;002E0FBC&quot;/&gt;&lt;wsp:rsid wsp:val=&quot;002E3806&quot;/&gt;&lt;wsp:rsid wsp:val=&quot;002F5DCC&quot;/&gt;&lt;wsp:rsid wsp:val=&quot;00327F37&quot;/&gt;&lt;wsp:rsid wsp:val=&quot;00355139&quot;/&gt;&lt;wsp:rsid wsp:val=&quot;00362C5A&quot;/&gt;&lt;wsp:rsid wsp:val=&quot;00365885&quot;/&gt;&lt;wsp:rsid wsp:val=&quot;003758B0&quot;/&gt;&lt;wsp:rsid wsp:val=&quot;00380E2B&quot;/&gt;&lt;wsp:rsid wsp:val=&quot;003A5B44&quot;/&gt;&lt;wsp:rsid wsp:val=&quot;003A6C06&quot;/&gt;&lt;wsp:rsid wsp:val=&quot;003B4537&quot;/&gt;&lt;wsp:rsid wsp:val=&quot;003B5B6B&quot;/&gt;&lt;wsp:rsid wsp:val=&quot;003C2EC1&quot;/&gt;&lt;wsp:rsid wsp:val=&quot;00400485&quot;/&gt;&lt;wsp:rsid wsp:val=&quot;0043357D&quot;/&gt;&lt;wsp:rsid wsp:val=&quot;00435D34&quot;/&gt;&lt;wsp:rsid wsp:val=&quot;00445D5C&quot;/&gt;&lt;wsp:rsid wsp:val=&quot;004521AB&quot;/&gt;&lt;wsp:rsid wsp:val=&quot;0045546C&quot;/&gt;&lt;wsp:rsid wsp:val=&quot;004557BC&quot;/&gt;&lt;wsp:rsid wsp:val=&quot;00467E19&quot;/&gt;&lt;wsp:rsid wsp:val=&quot;0047302A&quot;/&gt;&lt;wsp:rsid wsp:val=&quot;004A7805&quot;/&gt;&lt;wsp:rsid wsp:val=&quot;004B0975&quot;/&gt;&lt;wsp:rsid wsp:val=&quot;004B64BB&quot;/&gt;&lt;wsp:rsid wsp:val=&quot;004C3B2B&quot;/&gt;&lt;wsp:rsid wsp:val=&quot;004D2F55&quot;/&gt;&lt;wsp:rsid wsp:val=&quot;004E0CB2&quot;/&gt;&lt;wsp:rsid wsp:val=&quot;004F615E&quot;/&gt;&lt;wsp:rsid wsp:val=&quot;00506A63&quot;/&gt;&lt;wsp:rsid wsp:val=&quot;00512CBB&quot;/&gt;&lt;wsp:rsid wsp:val=&quot;00521635&quot;/&gt;&lt;wsp:rsid wsp:val=&quot;0052666C&quot;/&gt;&lt;wsp:rsid wsp:val=&quot;00535F25&quot;/&gt;&lt;wsp:rsid wsp:val=&quot;005416C2&quot;/&gt;&lt;wsp:rsid wsp:val=&quot;00545A41&quot;/&gt;&lt;wsp:rsid wsp:val=&quot;005605D6&quot;/&gt;&lt;wsp:rsid wsp:val=&quot;00560675&quot;/&gt;&lt;wsp:rsid wsp:val=&quot;00570160&quot;/&gt;&lt;wsp:rsid wsp:val=&quot;00574737&quot;/&gt;&lt;wsp:rsid wsp:val=&quot;00581B95&quot;/&gt;&lt;wsp:rsid wsp:val=&quot;0059723B&quot;/&gt;&lt;wsp:rsid wsp:val=&quot;00597717&quot;/&gt;&lt;wsp:rsid wsp:val=&quot;005A1AC9&quot;/&gt;&lt;wsp:rsid wsp:val=&quot;005E2018&quot;/&gt;&lt;wsp:rsid wsp:val=&quot;005E38E2&quot;/&gt;&lt;wsp:rsid wsp:val=&quot;006055AD&quot;/&gt;&lt;wsp:rsid wsp:val=&quot;00606975&quot;/&gt;&lt;wsp:rsid wsp:val=&quot;0060767A&quot;/&gt;&lt;wsp:rsid wsp:val=&quot;00615D27&quot;/&gt;&lt;wsp:rsid wsp:val=&quot;00623A03&quot;/&gt;&lt;wsp:rsid wsp:val=&quot;00627040&quot;/&gt;&lt;wsp:rsid wsp:val=&quot;006369BB&quot;/&gt;&lt;wsp:rsid wsp:val=&quot;006421D3&quot;/&gt;&lt;wsp:rsid wsp:val=&quot;00642818&quot;/&gt;&lt;wsp:rsid wsp:val=&quot;006546EA&quot;/&gt;&lt;wsp:rsid wsp:val=&quot;0067424C&quot;/&gt;&lt;wsp:rsid wsp:val=&quot;00676AC1&quot;/&gt;&lt;wsp:rsid wsp:val=&quot;00690589&quot;/&gt;&lt;wsp:rsid wsp:val=&quot;00690C17&quot;/&gt;&lt;wsp:rsid wsp:val=&quot;006A5136&quot;/&gt;&lt;wsp:rsid wsp:val=&quot;006B1275&quot;/&gt;&lt;wsp:rsid wsp:val=&quot;006C036D&quot;/&gt;&lt;wsp:rsid wsp:val=&quot;006E1E85&quot;/&gt;&lt;wsp:rsid wsp:val=&quot;007018A8&quot;/&gt;&lt;wsp:rsid wsp:val=&quot;007401CB&quot;/&gt;&lt;wsp:rsid wsp:val=&quot;00741236&quot;/&gt;&lt;wsp:rsid wsp:val=&quot;00762F48&quot;/&gt;&lt;wsp:rsid wsp:val=&quot;00763108&quot;/&gt;&lt;wsp:rsid wsp:val=&quot;00771DC9&quot;/&gt;&lt;wsp:rsid wsp:val=&quot;00775574&quot;/&gt;&lt;wsp:rsid wsp:val=&quot;00784D73&quot;/&gt;&lt;wsp:rsid wsp:val=&quot;007D24B5&quot;/&gt;&lt;wsp:rsid wsp:val=&quot;007D6FA6&quot;/&gt;&lt;wsp:rsid wsp:val=&quot;00816B5D&quot;/&gt;&lt;wsp:rsid wsp:val=&quot;008271A0&quot;/&gt;&lt;wsp:rsid wsp:val=&quot;00827C83&quot;/&gt;&lt;wsp:rsid wsp:val=&quot;00831EC2&quot;/&gt;&lt;wsp:rsid wsp:val=&quot;00842EFE&quot;/&gt;&lt;wsp:rsid wsp:val=&quot;008576C3&quot;/&gt;&lt;wsp:rsid wsp:val=&quot;00860CF3&quot;/&gt;&lt;wsp:rsid wsp:val=&quot;008678AD&quot;/&gt;&lt;wsp:rsid wsp:val=&quot;008836F6&quot;/&gt;&lt;wsp:rsid wsp:val=&quot;00894203&quot;/&gt;&lt;wsp:rsid wsp:val=&quot;008947D0&quot;/&gt;&lt;wsp:rsid wsp:val=&quot;008A7D16&quot;/&gt;&lt;wsp:rsid wsp:val=&quot;008B3A4E&quot;/&gt;&lt;wsp:rsid wsp:val=&quot;008B552C&quot;/&gt;&lt;wsp:rsid wsp:val=&quot;008D2AF3&quot;/&gt;&lt;wsp:rsid wsp:val=&quot;008E1D4F&quot;/&gt;&lt;wsp:rsid wsp:val=&quot;008F3B96&quot;/&gt;&lt;wsp:rsid wsp:val=&quot;008F76E3&quot;/&gt;&lt;wsp:rsid wsp:val=&quot;00901354&quot;/&gt;&lt;wsp:rsid wsp:val=&quot;0090705E&quot;/&gt;&lt;wsp:rsid wsp:val=&quot;009076D7&quot;/&gt;&lt;wsp:rsid wsp:val=&quot;009120C1&quot;/&gt;&lt;wsp:rsid wsp:val=&quot;00914488&quot;/&gt;&lt;wsp:rsid wsp:val=&quot;0092127D&quot;/&gt;&lt;wsp:rsid wsp:val=&quot;00932CDD&quot;/&gt;&lt;wsp:rsid wsp:val=&quot;009330DC&quot;/&gt;&lt;wsp:rsid wsp:val=&quot;00934560&quot;/&gt;&lt;wsp:rsid wsp:val=&quot;009356EC&quot;/&gt;&lt;wsp:rsid wsp:val=&quot;00943285&quot;/&gt;&lt;wsp:rsid wsp:val=&quot;0095207E&quot;/&gt;&lt;wsp:rsid wsp:val=&quot;009545E8&quot;/&gt;&lt;wsp:rsid wsp:val=&quot;00962219&quot;/&gt;&lt;wsp:rsid wsp:val=&quot;00963608&quot;/&gt;&lt;wsp:rsid wsp:val=&quot;009648C3&quot;/&gt;&lt;wsp:rsid wsp:val=&quot;009675E1&quot;/&gt;&lt;wsp:rsid wsp:val=&quot;009705AB&quot;/&gt;&lt;wsp:rsid wsp:val=&quot;00974348&quot;/&gt;&lt;wsp:rsid wsp:val=&quot;00982648&quot;/&gt;&lt;wsp:rsid wsp:val=&quot;00995D9E&quot;/&gt;&lt;wsp:rsid wsp:val=&quot;009A1DA6&quot;/&gt;&lt;wsp:rsid wsp:val=&quot;009B5262&quot;/&gt;&lt;wsp:rsid wsp:val=&quot;009D19ED&quot;/&gt;&lt;wsp:rsid wsp:val=&quot;009D2F64&quot;/&gt;&lt;wsp:rsid wsp:val=&quot;009D6D7B&quot;/&gt;&lt;wsp:rsid wsp:val=&quot;009D7B49&quot;/&gt;&lt;wsp:rsid wsp:val=&quot;009D7D1F&quot;/&gt;&lt;wsp:rsid wsp:val=&quot;00A05A94&quot;/&gt;&lt;wsp:rsid wsp:val=&quot;00A06001&quot;/&gt;&lt;wsp:rsid wsp:val=&quot;00A071EA&quot;/&gt;&lt;wsp:rsid wsp:val=&quot;00A150D5&quot;/&gt;&lt;wsp:rsid wsp:val=&quot;00A17E47&quot;/&gt;&lt;wsp:rsid wsp:val=&quot;00A24680&quot;/&gt;&lt;wsp:rsid wsp:val=&quot;00A272F5&quot;/&gt;&lt;wsp:rsid wsp:val=&quot;00A4288E&quot;/&gt;&lt;wsp:rsid wsp:val=&quot;00A46F4A&quot;/&gt;&lt;wsp:rsid wsp:val=&quot;00A569DD&quot;/&gt;&lt;wsp:rsid wsp:val=&quot;00A67362&quot;/&gt;&lt;wsp:rsid wsp:val=&quot;00A70354&quot;/&gt;&lt;wsp:rsid wsp:val=&quot;00A734F0&quot;/&gt;&lt;wsp:rsid wsp:val=&quot;00A755F5&quot;/&gt;&lt;wsp:rsid wsp:val=&quot;00A94679&quot;/&gt;&lt;wsp:rsid wsp:val=&quot;00AA2D33&quot;/&gt;&lt;wsp:rsid wsp:val=&quot;00AA3169&quot;/&gt;&lt;wsp:rsid wsp:val=&quot;00AA5FC6&quot;/&gt;&lt;wsp:rsid wsp:val=&quot;00AB110F&quot;/&gt;&lt;wsp:rsid wsp:val=&quot;00AC1F3E&quot;/&gt;&lt;wsp:rsid wsp:val=&quot;00AC419A&quot;/&gt;&lt;wsp:rsid wsp:val=&quot;00AD2A3E&quot;/&gt;&lt;wsp:rsid wsp:val=&quot;00AD5D93&quot;/&gt;&lt;wsp:rsid wsp:val=&quot;00AF0846&quot;/&gt;&lt;wsp:rsid wsp:val=&quot;00AF6D11&quot;/&gt;&lt;wsp:rsid wsp:val=&quot;00B1307A&quot;/&gt;&lt;wsp:rsid wsp:val=&quot;00B30136&quot;/&gt;&lt;wsp:rsid wsp:val=&quot;00B45A7A&quot;/&gt;&lt;wsp:rsid wsp:val=&quot;00B4689A&quot;/&gt;&lt;wsp:rsid wsp:val=&quot;00B5345D&quot;/&gt;&lt;wsp:rsid wsp:val=&quot;00B6264E&quot;/&gt;&lt;wsp:rsid wsp:val=&quot;00B62755&quot;/&gt;&lt;wsp:rsid wsp:val=&quot;00B63C5D&quot;/&gt;&lt;wsp:rsid wsp:val=&quot;00B67A50&quot;/&gt;&lt;wsp:rsid wsp:val=&quot;00B7294E&quot;/&gt;&lt;wsp:rsid wsp:val=&quot;00B95764&quot;/&gt;&lt;wsp:rsid wsp:val=&quot;00B9634D&quot;/&gt;&lt;wsp:rsid wsp:val=&quot;00BA2156&quot;/&gt;&lt;wsp:rsid wsp:val=&quot;00BA5D7D&quot;/&gt;&lt;wsp:rsid wsp:val=&quot;00BA770A&quot;/&gt;&lt;wsp:rsid wsp:val=&quot;00BB2EBC&quot;/&gt;&lt;wsp:rsid wsp:val=&quot;00BB319E&quot;/&gt;&lt;wsp:rsid wsp:val=&quot;00BC1E63&quot;/&gt;&lt;wsp:rsid wsp:val=&quot;00BD0FE3&quot;/&gt;&lt;wsp:rsid wsp:val=&quot;00BF0140&quot;/&gt;&lt;wsp:rsid wsp:val=&quot;00BF1233&quot;/&gt;&lt;wsp:rsid wsp:val=&quot;00C073E5&quot;/&gt;&lt;wsp:rsid wsp:val=&quot;00C11A2F&quot;/&gt;&lt;wsp:rsid wsp:val=&quot;00C322B8&quot;/&gt;&lt;wsp:rsid wsp:val=&quot;00C47754&quot;/&gt;&lt;wsp:rsid wsp:val=&quot;00C55481&quot;/&gt;&lt;wsp:rsid wsp:val=&quot;00C55A8A&quot;/&gt;&lt;wsp:rsid wsp:val=&quot;00C57DFB&quot;/&gt;&lt;wsp:rsid wsp:val=&quot;00C60E30&quot;/&gt;&lt;wsp:rsid wsp:val=&quot;00C638AE&quot;/&gt;&lt;wsp:rsid wsp:val=&quot;00C63B8E&quot;/&gt;&lt;wsp:rsid wsp:val=&quot;00C70899&quot;/&gt;&lt;wsp:rsid wsp:val=&quot;00C77908&quot;/&gt;&lt;wsp:rsid wsp:val=&quot;00C81EE6&quot;/&gt;&lt;wsp:rsid wsp:val=&quot;00C92991&quot;/&gt;&lt;wsp:rsid wsp:val=&quot;00C9440F&quot;/&gt;&lt;wsp:rsid wsp:val=&quot;00CB40BE&quot;/&gt;&lt;wsp:rsid wsp:val=&quot;00CD232A&quot;/&gt;&lt;wsp:rsid wsp:val=&quot;00CD2C91&quot;/&gt;&lt;wsp:rsid wsp:val=&quot;00CE0ACE&quot;/&gt;&lt;wsp:rsid wsp:val=&quot;00D134AD&quot;/&gt;&lt;wsp:rsid wsp:val=&quot;00D264A5&quot;/&gt;&lt;wsp:rsid wsp:val=&quot;00D36D24&quot;/&gt;&lt;wsp:rsid wsp:val=&quot;00D4688A&quot;/&gt;&lt;wsp:rsid wsp:val=&quot;00D62F65&quot;/&gt;&lt;wsp:rsid wsp:val=&quot;00D65058&quot;/&gt;&lt;wsp:rsid wsp:val=&quot;00D667CB&quot;/&gt;&lt;wsp:rsid wsp:val=&quot;00D700C3&quot;/&gt;&lt;wsp:rsid wsp:val=&quot;00D75B8A&quot;/&gt;&lt;wsp:rsid wsp:val=&quot;00D868C3&quot;/&gt;&lt;wsp:rsid wsp:val=&quot;00D87225&quot;/&gt;&lt;wsp:rsid wsp:val=&quot;00D960C2&quot;/&gt;&lt;wsp:rsid wsp:val=&quot;00DA30CE&quot;/&gt;&lt;wsp:rsid wsp:val=&quot;00DA64FE&quot;/&gt;&lt;wsp:rsid wsp:val=&quot;00DB4213&quot;/&gt;&lt;wsp:rsid wsp:val=&quot;00DB669F&quot;/&gt;&lt;wsp:rsid wsp:val=&quot;00DC15BB&quot;/&gt;&lt;wsp:rsid wsp:val=&quot;00DC7B57&quot;/&gt;&lt;wsp:rsid wsp:val=&quot;00DD0712&quot;/&gt;&lt;wsp:rsid wsp:val=&quot;00DF6BED&quot;/&gt;&lt;wsp:rsid wsp:val=&quot;00E014FF&quot;/&gt;&lt;wsp:rsid wsp:val=&quot;00E156B8&quot;/&gt;&lt;wsp:rsid wsp:val=&quot;00E178ED&quot;/&gt;&lt;wsp:rsid wsp:val=&quot;00E25357&quot;/&gt;&lt;wsp:rsid wsp:val=&quot;00E33556&quot;/&gt;&lt;wsp:rsid wsp:val=&quot;00E37F5D&quot;/&gt;&lt;wsp:rsid wsp:val=&quot;00E720B4&quot;/&gt;&lt;wsp:rsid wsp:val=&quot;00E93090&quot;/&gt;&lt;wsp:rsid wsp:val=&quot;00E95600&quot;/&gt;&lt;wsp:rsid wsp:val=&quot;00E97B7F&quot;/&gt;&lt;wsp:rsid wsp:val=&quot;00EA066D&quot;/&gt;&lt;wsp:rsid wsp:val=&quot;00EB0BFD&quot;/&gt;&lt;wsp:rsid wsp:val=&quot;00EB61DB&quot;/&gt;&lt;wsp:rsid wsp:val=&quot;00EC4C13&quot;/&gt;&lt;wsp:rsid wsp:val=&quot;00EC5CAB&quot;/&gt;&lt;wsp:rsid wsp:val=&quot;00EC68C0&quot;/&gt;&lt;wsp:rsid wsp:val=&quot;00ED6B28&quot;/&gt;&lt;wsp:rsid wsp:val=&quot;00ED6CE2&quot;/&gt;&lt;wsp:rsid wsp:val=&quot;00EE6D72&quot;/&gt;&lt;wsp:rsid wsp:val=&quot;00EE7B4D&quot;/&gt;&lt;wsp:rsid wsp:val=&quot;00EF254A&quot;/&gt;&lt;wsp:rsid wsp:val=&quot;00F17132&quot;/&gt;&lt;wsp:rsid wsp:val=&quot;00F20151&quot;/&gt;&lt;wsp:rsid wsp:val=&quot;00F21FDE&quot;/&gt;&lt;wsp:rsid wsp:val=&quot;00F22A09&quot;/&gt;&lt;wsp:rsid wsp:val=&quot;00F4243D&quot;/&gt;&lt;wsp:rsid wsp:val=&quot;00F5324A&quot;/&gt;&lt;wsp:rsid wsp:val=&quot;00F537E0&quot;/&gt;&lt;wsp:rsid wsp:val=&quot;00F71153&quot;/&gt;&lt;wsp:rsid wsp:val=&quot;00F718FE&quot;/&gt;&lt;wsp:rsid wsp:val=&quot;00F73372&quot;/&gt;&lt;wsp:rsid wsp:val=&quot;00F8454D&quot;/&gt;&lt;wsp:rsid wsp:val=&quot;00F84BE8&quot;/&gt;&lt;wsp:rsid wsp:val=&quot;00F9205C&quot;/&gt;&lt;wsp:rsid wsp:val=&quot;00F964AB&quot;/&gt;&lt;wsp:rsid wsp:val=&quot;00FA4EE3&quot;/&gt;&lt;wsp:rsid wsp:val=&quot;00FA71F4&quot;/&gt;&lt;wsp:rsid wsp:val=&quot;00FB0B74&quot;/&gt;&lt;wsp:rsid wsp:val=&quot;00FC232A&quot;/&gt;&lt;wsp:rsid wsp:val=&quot;00FD1318&quot;/&gt;&lt;/wsp:rsids&gt;&lt;/w:docPr&gt;&lt;w:body&gt;&lt;w:p wsp:rsidR=&quot;00000000&quot; wsp:rsidRDefault=&quot;00EE7B4D&quot;&gt;&lt;m:oMathPara&gt;&lt;m:oMath&gt;&lt;m:r&gt;&lt;w:rPr&gt;&lt;w:rFonts w:ascii=&quot;Cambria Math&quot; w:h-ansi=&quot;Cambria Math&quot; w:cs=&quot;Calibri&quot;/&gt;&lt;wx:font wx:val=&quot;Cambria Math&quot;/&gt;&lt;w:i/&gt;&lt;/w:rPr&gt;&lt;m:t&gt;A=B :â†”(xâˆˆA â†”x âˆˆB)&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51" o:title="" chromakey="white"/>
          </v:shape>
        </w:pict>
      </w:r>
      <w:r w:rsidRPr="009356EC">
        <w:rPr>
          <w:rFonts w:cs="Calibri"/>
        </w:rPr>
        <w:instrText xml:space="preserve"> </w:instrText>
      </w:r>
      <w:r w:rsidRPr="009356EC">
        <w:rPr>
          <w:rFonts w:cs="Calibri"/>
        </w:rPr>
        <w:fldChar w:fldCharType="end"/>
      </w:r>
      <w:r w:rsidRPr="006843A2">
        <w:rPr>
          <w:rFonts w:cs="Calibri"/>
          <w:vertAlign w:val="superscript"/>
        </w:rPr>
        <w:footnoteReference w:id="8"/>
      </w:r>
    </w:p>
    <w:p w:rsidR="0098553C" w:rsidRDefault="0098553C" w:rsidP="00581B95">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t>=</w:t>
      </w:r>
      <w:r w:rsidRPr="00BA770A">
        <w:rPr>
          <w:rFonts w:cs="Calibri"/>
        </w:rPr>
        <w:t>“,“{</w:t>
      </w:r>
      <w:r>
        <w:rPr>
          <w:rFonts w:cs="Calibri"/>
        </w:rPr>
        <w:t>&lt;Menge B&gt;</w:t>
      </w:r>
      <w:r w:rsidRPr="00BA770A">
        <w:rPr>
          <w:rFonts w:cs="Calibri"/>
        </w:rPr>
        <w:t>}“)</w:t>
      </w:r>
    </w:p>
    <w:p w:rsidR="0098553C" w:rsidRPr="0059723B" w:rsidRDefault="0098553C" w:rsidP="0059723B">
      <w:pPr>
        <w:pStyle w:val="ListParagraph"/>
        <w:numPr>
          <w:ilvl w:val="0"/>
          <w:numId w:val="33"/>
        </w:numPr>
        <w:ind w:left="284" w:hanging="284"/>
        <w:rPr>
          <w:rFonts w:cs="Calibri"/>
        </w:rPr>
      </w:pPr>
      <w:r w:rsidRPr="00F20151">
        <w:rPr>
          <w:rFonts w:cs="Calibri"/>
          <w:b/>
        </w:rPr>
        <w:t>Beispiele</w:t>
      </w: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spacing w:after="0" w:line="240" w:lineRule="auto"/>
              <w:jc w:val="center"/>
              <w:rPr>
                <w:rFonts w:cs="Calibri"/>
              </w:rPr>
            </w:pPr>
            <w:r>
              <w:rPr>
                <w:noProof/>
                <w:lang w:eastAsia="de-DE"/>
              </w:rPr>
              <w:pict>
                <v:shape id="Grafik 51" o:spid="_x0000_i1091" type="#_x0000_t75" style="width:121.5pt;height:182.25pt;visibility:visible">
                  <v:imagedata r:id="rId52"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69" o:spid="_x0000_i1092" type="#_x0000_t75" style="width:121.5pt;height:182.25pt;visibility:visible">
                  <v:imagedata r:id="rId53"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72" o:spid="_x0000_i1093" type="#_x0000_t75" style="width:121.5pt;height:182.25pt;visibility:visible">
                  <v:imagedata r:id="rId54" o:title=""/>
                </v:shape>
              </w:pict>
            </w:r>
          </w:p>
        </w:tc>
      </w:tr>
    </w:tbl>
    <w:p w:rsidR="0098553C" w:rsidRDefault="0098553C" w:rsidP="0059723B">
      <w:pPr>
        <w:pStyle w:val="ListParagraph"/>
        <w:ind w:left="426"/>
        <w:rPr>
          <w:noProof/>
          <w:lang w:eastAsia="de-DE"/>
        </w:rPr>
      </w:pPr>
      <w:r>
        <w:rPr>
          <w:noProof/>
          <w:lang w:eastAsia="de-DE"/>
        </w:rPr>
        <w:pict>
          <v:shape id="Grafik 50" o:spid="_x0000_i1094" type="#_x0000_t75" style="width:423.75pt;height:189.75pt;visibility:visible">
            <v:imagedata r:id="rId55" o:title=""/>
          </v:shape>
        </w:pict>
      </w:r>
    </w:p>
    <w:p w:rsidR="0098553C" w:rsidRDefault="0098553C" w:rsidP="0059723B">
      <w:pPr>
        <w:pStyle w:val="ListParagraph"/>
        <w:ind w:left="426"/>
        <w:rPr>
          <w:noProof/>
          <w:lang w:eastAsia="de-DE"/>
        </w:rPr>
      </w:pPr>
    </w:p>
    <w:p w:rsidR="0098553C" w:rsidRDefault="0098553C" w:rsidP="0059723B">
      <w:pPr>
        <w:pStyle w:val="ListParagraph"/>
        <w:ind w:left="426"/>
        <w:rPr>
          <w:noProof/>
          <w:lang w:eastAsia="de-DE"/>
        </w:rPr>
      </w:pPr>
    </w:p>
    <w:p w:rsidR="0098553C" w:rsidRDefault="0098553C" w:rsidP="0059723B">
      <w:pPr>
        <w:pStyle w:val="ListParagraph"/>
        <w:ind w:left="426"/>
        <w:rPr>
          <w:noProof/>
          <w:lang w:eastAsia="de-DE"/>
        </w:rPr>
      </w:pPr>
    </w:p>
    <w:p w:rsidR="0098553C" w:rsidRDefault="0098553C" w:rsidP="0059723B">
      <w:pPr>
        <w:pStyle w:val="ListParagraph"/>
        <w:ind w:left="426"/>
        <w:rPr>
          <w:noProof/>
          <w:lang w:eastAsia="de-DE"/>
        </w:rPr>
      </w:pPr>
    </w:p>
    <w:p w:rsidR="0098553C" w:rsidRDefault="0098553C" w:rsidP="0059723B">
      <w:pPr>
        <w:pStyle w:val="ListParagraph"/>
        <w:ind w:left="426"/>
      </w:pPr>
    </w:p>
    <w:p w:rsidR="0098553C" w:rsidRDefault="0098553C" w:rsidP="00581B95">
      <w:pPr>
        <w:pStyle w:val="ListParagraph"/>
      </w:pPr>
    </w:p>
    <w:p w:rsidR="0098553C" w:rsidRDefault="0098553C" w:rsidP="00042F18">
      <w:pPr>
        <w:pStyle w:val="Heading3"/>
        <w:ind w:left="426" w:hanging="426"/>
      </w:pPr>
      <w:bookmarkStart w:id="12" w:name="_Toc318379878"/>
      <w:r>
        <w:t>Teilmenge</w:t>
      </w:r>
      <w:bookmarkEnd w:id="12"/>
    </w:p>
    <w:p w:rsidR="0098553C" w:rsidRPr="00570160" w:rsidRDefault="0098553C" w:rsidP="00D25886">
      <w:pPr>
        <w:pStyle w:val="ListParagraph"/>
        <w:numPr>
          <w:ilvl w:val="0"/>
          <w:numId w:val="35"/>
        </w:numPr>
        <w:spacing w:before="240"/>
        <w:ind w:left="284" w:hanging="284"/>
      </w:pPr>
      <w:r w:rsidRPr="00581B95">
        <w:rPr>
          <w:rFonts w:cs="Calibri"/>
          <w:b/>
        </w:rPr>
        <w:t>Definition:</w:t>
      </w:r>
      <w:r w:rsidRPr="00581B95">
        <w:t xml:space="preserve"> </w:t>
      </w:r>
      <w:r>
        <w:t>Eine Menge A heißt Teilmenge einer Menge B, wenn jedes Element von A auch Element von B ist.</w:t>
      </w:r>
      <w:r>
        <w:br/>
        <w:t>B wird dann Obermenge (selten: Übermenge) von A genannt.</w:t>
      </w:r>
      <w:r>
        <w:br/>
      </w:r>
      <w:r w:rsidRPr="00570160">
        <w:rPr>
          <w:rFonts w:cs="Calibri"/>
        </w:rPr>
        <w:t>Formal:</w:t>
      </w:r>
      <w:r w:rsidRPr="00843584">
        <w:t xml:space="preserve"> </w:t>
      </w:r>
      <w:r w:rsidRPr="00A25823">
        <w:rPr>
          <w:position w:val="-10"/>
        </w:rPr>
        <w:object w:dxaOrig="2600" w:dyaOrig="320">
          <v:shape id="_x0000_i1096" type="#_x0000_t75" style="width:129pt;height:15.75pt" o:ole="">
            <v:imagedata r:id="rId56" o:title=""/>
          </v:shape>
          <o:OLEObject Type="Embed" ProgID="Equation.DSMT4" ShapeID="_x0000_i1096" DrawAspect="Content" ObjectID="_1420448169" r:id="rId57"/>
        </w:object>
      </w:r>
      <w:r w:rsidRPr="00570160">
        <w:rPr>
          <w:rFonts w:cs="Calibri"/>
        </w:rPr>
        <w:t xml:space="preserve"> </w:t>
      </w:r>
      <w:r w:rsidRPr="009356EC">
        <w:fldChar w:fldCharType="begin"/>
      </w:r>
      <w:r w:rsidRPr="009356EC">
        <w:instrText xml:space="preserve"> QUOTE </w:instrText>
      </w:r>
      <w:r>
        <w:pict>
          <v:shape id="_x0000_i1097" type="#_x0000_t75" style="width:129.7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1275&quot;/&gt;&lt;wsp:rsid wsp:val=&quot;0000398C&quot;/&gt;&lt;wsp:rsid wsp:val=&quot;00016149&quot;/&gt;&lt;wsp:rsid wsp:val=&quot;0002682F&quot;/&gt;&lt;wsp:rsid wsp:val=&quot;00031DB0&quot;/&gt;&lt;wsp:rsid wsp:val=&quot;000345C4&quot;/&gt;&lt;wsp:rsid wsp:val=&quot;00036502&quot;/&gt;&lt;wsp:rsid wsp:val=&quot;00042F18&quot;/&gt;&lt;wsp:rsid wsp:val=&quot;00051D42&quot;/&gt;&lt;wsp:rsid wsp:val=&quot;00053DAC&quot;/&gt;&lt;wsp:rsid wsp:val=&quot;00062489&quot;/&gt;&lt;wsp:rsid wsp:val=&quot;00066E81&quot;/&gt;&lt;wsp:rsid wsp:val=&quot;0007039A&quot;/&gt;&lt;wsp:rsid wsp:val=&quot;00081276&quot;/&gt;&lt;wsp:rsid wsp:val=&quot;00082FD0&quot;/&gt;&lt;wsp:rsid wsp:val=&quot;000831A7&quot;/&gt;&lt;wsp:rsid wsp:val=&quot;00094907&quot;/&gt;&lt;wsp:rsid wsp:val=&quot;00095C77&quot;/&gt;&lt;wsp:rsid wsp:val=&quot;000B1143&quot;/&gt;&lt;wsp:rsid wsp:val=&quot;000B3F54&quot;/&gt;&lt;wsp:rsid wsp:val=&quot;000B4BD8&quot;/&gt;&lt;wsp:rsid wsp:val=&quot;000B7192&quot;/&gt;&lt;wsp:rsid wsp:val=&quot;000C35C0&quot;/&gt;&lt;wsp:rsid wsp:val=&quot;000C671C&quot;/&gt;&lt;wsp:rsid wsp:val=&quot;000D10E5&quot;/&gt;&lt;wsp:rsid wsp:val=&quot;000E502D&quot;/&gt;&lt;wsp:rsid wsp:val=&quot;0010174C&quot;/&gt;&lt;wsp:rsid wsp:val=&quot;001144AD&quot;/&gt;&lt;wsp:rsid wsp:val=&quot;00122F35&quot;/&gt;&lt;wsp:rsid wsp:val=&quot;00124076&quot;/&gt;&lt;wsp:rsid wsp:val=&quot;001259E7&quot;/&gt;&lt;wsp:rsid wsp:val=&quot;001376E9&quot;/&gt;&lt;wsp:rsid wsp:val=&quot;001544C8&quot;/&gt;&lt;wsp:rsid wsp:val=&quot;0016002A&quot;/&gt;&lt;wsp:rsid wsp:val=&quot;00161E63&quot;/&gt;&lt;wsp:rsid wsp:val=&quot;00166955&quot;/&gt;&lt;wsp:rsid wsp:val=&quot;00171E0B&quot;/&gt;&lt;wsp:rsid wsp:val=&quot;00173705&quot;/&gt;&lt;wsp:rsid wsp:val=&quot;00181B62&quot;/&gt;&lt;wsp:rsid wsp:val=&quot;00191A59&quot;/&gt;&lt;wsp:rsid wsp:val=&quot;001921FC&quot;/&gt;&lt;wsp:rsid wsp:val=&quot;00196E19&quot;/&gt;&lt;wsp:rsid wsp:val=&quot;001B294C&quot;/&gt;&lt;wsp:rsid wsp:val=&quot;001C0398&quot;/&gt;&lt;wsp:rsid wsp:val=&quot;001C0F19&quot;/&gt;&lt;wsp:rsid wsp:val=&quot;001C1420&quot;/&gt;&lt;wsp:rsid wsp:val=&quot;001D038C&quot;/&gt;&lt;wsp:rsid wsp:val=&quot;001D0BE7&quot;/&gt;&lt;wsp:rsid wsp:val=&quot;001E44F7&quot;/&gt;&lt;wsp:rsid wsp:val=&quot;001F1547&quot;/&gt;&lt;wsp:rsid wsp:val=&quot;00217876&quot;/&gt;&lt;wsp:rsid wsp:val=&quot;002200D1&quot;/&gt;&lt;wsp:rsid wsp:val=&quot;0024546E&quot;/&gt;&lt;wsp:rsid wsp:val=&quot;0025023E&quot;/&gt;&lt;wsp:rsid wsp:val=&quot;00254026&quot;/&gt;&lt;wsp:rsid wsp:val=&quot;0025733C&quot;/&gt;&lt;wsp:rsid wsp:val=&quot;00282E54&quot;/&gt;&lt;wsp:rsid wsp:val=&quot;002840BD&quot;/&gt;&lt;wsp:rsid wsp:val=&quot;00292658&quot;/&gt;&lt;wsp:rsid wsp:val=&quot;002957D2&quot;/&gt;&lt;wsp:rsid wsp:val=&quot;002959DA&quot;/&gt;&lt;wsp:rsid wsp:val=&quot;002A0348&quot;/&gt;&lt;wsp:rsid wsp:val=&quot;002C763E&quot;/&gt;&lt;wsp:rsid wsp:val=&quot;002C7807&quot;/&gt;&lt;wsp:rsid wsp:val=&quot;002E0FBC&quot;/&gt;&lt;wsp:rsid wsp:val=&quot;002E3806&quot;/&gt;&lt;wsp:rsid wsp:val=&quot;002F5DCC&quot;/&gt;&lt;wsp:rsid wsp:val=&quot;00327F37&quot;/&gt;&lt;wsp:rsid wsp:val=&quot;00355139&quot;/&gt;&lt;wsp:rsid wsp:val=&quot;00362C5A&quot;/&gt;&lt;wsp:rsid wsp:val=&quot;00365885&quot;/&gt;&lt;wsp:rsid wsp:val=&quot;003758B0&quot;/&gt;&lt;wsp:rsid wsp:val=&quot;00380E2B&quot;/&gt;&lt;wsp:rsid wsp:val=&quot;003A5B44&quot;/&gt;&lt;wsp:rsid wsp:val=&quot;003A6C06&quot;/&gt;&lt;wsp:rsid wsp:val=&quot;003B4537&quot;/&gt;&lt;wsp:rsid wsp:val=&quot;003B5B6B&quot;/&gt;&lt;wsp:rsid wsp:val=&quot;003C2EC1&quot;/&gt;&lt;wsp:rsid wsp:val=&quot;00400485&quot;/&gt;&lt;wsp:rsid wsp:val=&quot;0043357D&quot;/&gt;&lt;wsp:rsid wsp:val=&quot;00435D34&quot;/&gt;&lt;wsp:rsid wsp:val=&quot;00445D5C&quot;/&gt;&lt;wsp:rsid wsp:val=&quot;004521AB&quot;/&gt;&lt;wsp:rsid wsp:val=&quot;0045546C&quot;/&gt;&lt;wsp:rsid wsp:val=&quot;004557BC&quot;/&gt;&lt;wsp:rsid wsp:val=&quot;00467E19&quot;/&gt;&lt;wsp:rsid wsp:val=&quot;0047302A&quot;/&gt;&lt;wsp:rsid wsp:val=&quot;004A7805&quot;/&gt;&lt;wsp:rsid wsp:val=&quot;004B0975&quot;/&gt;&lt;wsp:rsid wsp:val=&quot;004B64BB&quot;/&gt;&lt;wsp:rsid wsp:val=&quot;004C3B2B&quot;/&gt;&lt;wsp:rsid wsp:val=&quot;004D2F55&quot;/&gt;&lt;wsp:rsid wsp:val=&quot;004E0CB2&quot;/&gt;&lt;wsp:rsid wsp:val=&quot;004F615E&quot;/&gt;&lt;wsp:rsid wsp:val=&quot;00506A63&quot;/&gt;&lt;wsp:rsid wsp:val=&quot;00512CBB&quot;/&gt;&lt;wsp:rsid wsp:val=&quot;00521635&quot;/&gt;&lt;wsp:rsid wsp:val=&quot;0052666C&quot;/&gt;&lt;wsp:rsid wsp:val=&quot;00535F25&quot;/&gt;&lt;wsp:rsid wsp:val=&quot;005416C2&quot;/&gt;&lt;wsp:rsid wsp:val=&quot;00545A41&quot;/&gt;&lt;wsp:rsid wsp:val=&quot;005605D6&quot;/&gt;&lt;wsp:rsid wsp:val=&quot;00560675&quot;/&gt;&lt;wsp:rsid wsp:val=&quot;00570160&quot;/&gt;&lt;wsp:rsid wsp:val=&quot;00574737&quot;/&gt;&lt;wsp:rsid wsp:val=&quot;00581B95&quot;/&gt;&lt;wsp:rsid wsp:val=&quot;0059723B&quot;/&gt;&lt;wsp:rsid wsp:val=&quot;00597717&quot;/&gt;&lt;wsp:rsid wsp:val=&quot;005A1AC9&quot;/&gt;&lt;wsp:rsid wsp:val=&quot;005E2018&quot;/&gt;&lt;wsp:rsid wsp:val=&quot;005E38E2&quot;/&gt;&lt;wsp:rsid wsp:val=&quot;006055AD&quot;/&gt;&lt;wsp:rsid wsp:val=&quot;00606975&quot;/&gt;&lt;wsp:rsid wsp:val=&quot;0060767A&quot;/&gt;&lt;wsp:rsid wsp:val=&quot;00615D27&quot;/&gt;&lt;wsp:rsid wsp:val=&quot;00623A03&quot;/&gt;&lt;wsp:rsid wsp:val=&quot;00627040&quot;/&gt;&lt;wsp:rsid wsp:val=&quot;006369BB&quot;/&gt;&lt;wsp:rsid wsp:val=&quot;006421D3&quot;/&gt;&lt;wsp:rsid wsp:val=&quot;00642818&quot;/&gt;&lt;wsp:rsid wsp:val=&quot;006546EA&quot;/&gt;&lt;wsp:rsid wsp:val=&quot;0067424C&quot;/&gt;&lt;wsp:rsid wsp:val=&quot;00676AC1&quot;/&gt;&lt;wsp:rsid wsp:val=&quot;00690589&quot;/&gt;&lt;wsp:rsid wsp:val=&quot;00690C17&quot;/&gt;&lt;wsp:rsid wsp:val=&quot;006A5136&quot;/&gt;&lt;wsp:rsid wsp:val=&quot;006B1275&quot;/&gt;&lt;wsp:rsid wsp:val=&quot;006C036D&quot;/&gt;&lt;wsp:rsid wsp:val=&quot;006E1E85&quot;/&gt;&lt;wsp:rsid wsp:val=&quot;007018A8&quot;/&gt;&lt;wsp:rsid wsp:val=&quot;007401CB&quot;/&gt;&lt;wsp:rsid wsp:val=&quot;00741236&quot;/&gt;&lt;wsp:rsid wsp:val=&quot;00762F48&quot;/&gt;&lt;wsp:rsid wsp:val=&quot;00763108&quot;/&gt;&lt;wsp:rsid wsp:val=&quot;00771DC9&quot;/&gt;&lt;wsp:rsid wsp:val=&quot;00775574&quot;/&gt;&lt;wsp:rsid wsp:val=&quot;00784D73&quot;/&gt;&lt;wsp:rsid wsp:val=&quot;007D24B5&quot;/&gt;&lt;wsp:rsid wsp:val=&quot;007D6FA6&quot;/&gt;&lt;wsp:rsid wsp:val=&quot;00816B5D&quot;/&gt;&lt;wsp:rsid wsp:val=&quot;008271A0&quot;/&gt;&lt;wsp:rsid wsp:val=&quot;00827C83&quot;/&gt;&lt;wsp:rsid wsp:val=&quot;00831EC2&quot;/&gt;&lt;wsp:rsid wsp:val=&quot;00842EFE&quot;/&gt;&lt;wsp:rsid wsp:val=&quot;008576C3&quot;/&gt;&lt;wsp:rsid wsp:val=&quot;00860CF3&quot;/&gt;&lt;wsp:rsid wsp:val=&quot;008678AD&quot;/&gt;&lt;wsp:rsid wsp:val=&quot;008836F6&quot;/&gt;&lt;wsp:rsid wsp:val=&quot;00894203&quot;/&gt;&lt;wsp:rsid wsp:val=&quot;008947D0&quot;/&gt;&lt;wsp:rsid wsp:val=&quot;008A7D16&quot;/&gt;&lt;wsp:rsid wsp:val=&quot;008B3A4E&quot;/&gt;&lt;wsp:rsid wsp:val=&quot;008B552C&quot;/&gt;&lt;wsp:rsid wsp:val=&quot;008D207E&quot;/&gt;&lt;wsp:rsid wsp:val=&quot;008D2AF3&quot;/&gt;&lt;wsp:rsid wsp:val=&quot;008E1D4F&quot;/&gt;&lt;wsp:rsid wsp:val=&quot;008F3B96&quot;/&gt;&lt;wsp:rsid wsp:val=&quot;008F76E3&quot;/&gt;&lt;wsp:rsid wsp:val=&quot;00901354&quot;/&gt;&lt;wsp:rsid wsp:val=&quot;0090705E&quot;/&gt;&lt;wsp:rsid wsp:val=&quot;009076D7&quot;/&gt;&lt;wsp:rsid wsp:val=&quot;009120C1&quot;/&gt;&lt;wsp:rsid wsp:val=&quot;00914488&quot;/&gt;&lt;wsp:rsid wsp:val=&quot;0092127D&quot;/&gt;&lt;wsp:rsid wsp:val=&quot;00932CDD&quot;/&gt;&lt;wsp:rsid wsp:val=&quot;009330DC&quot;/&gt;&lt;wsp:rsid wsp:val=&quot;00934560&quot;/&gt;&lt;wsp:rsid wsp:val=&quot;009356EC&quot;/&gt;&lt;wsp:rsid wsp:val=&quot;00943285&quot;/&gt;&lt;wsp:rsid wsp:val=&quot;0095207E&quot;/&gt;&lt;wsp:rsid wsp:val=&quot;009545E8&quot;/&gt;&lt;wsp:rsid wsp:val=&quot;00962219&quot;/&gt;&lt;wsp:rsid wsp:val=&quot;00963608&quot;/&gt;&lt;wsp:rsid wsp:val=&quot;009648C3&quot;/&gt;&lt;wsp:rsid wsp:val=&quot;009675E1&quot;/&gt;&lt;wsp:rsid wsp:val=&quot;009705AB&quot;/&gt;&lt;wsp:rsid wsp:val=&quot;00974348&quot;/&gt;&lt;wsp:rsid wsp:val=&quot;00982648&quot;/&gt;&lt;wsp:rsid wsp:val=&quot;00995D9E&quot;/&gt;&lt;wsp:rsid wsp:val=&quot;009A1DA6&quot;/&gt;&lt;wsp:rsid wsp:val=&quot;009B5262&quot;/&gt;&lt;wsp:rsid wsp:val=&quot;009D19ED&quot;/&gt;&lt;wsp:rsid wsp:val=&quot;009D2F64&quot;/&gt;&lt;wsp:rsid wsp:val=&quot;009D6D7B&quot;/&gt;&lt;wsp:rsid wsp:val=&quot;009D7B49&quot;/&gt;&lt;wsp:rsid wsp:val=&quot;009D7D1F&quot;/&gt;&lt;wsp:rsid wsp:val=&quot;00A05A94&quot;/&gt;&lt;wsp:rsid wsp:val=&quot;00A06001&quot;/&gt;&lt;wsp:rsid wsp:val=&quot;00A071EA&quot;/&gt;&lt;wsp:rsid wsp:val=&quot;00A150D5&quot;/&gt;&lt;wsp:rsid wsp:val=&quot;00A17E47&quot;/&gt;&lt;wsp:rsid wsp:val=&quot;00A24680&quot;/&gt;&lt;wsp:rsid wsp:val=&quot;00A272F5&quot;/&gt;&lt;wsp:rsid wsp:val=&quot;00A4288E&quot;/&gt;&lt;wsp:rsid wsp:val=&quot;00A46F4A&quot;/&gt;&lt;wsp:rsid wsp:val=&quot;00A569DD&quot;/&gt;&lt;wsp:rsid wsp:val=&quot;00A67362&quot;/&gt;&lt;wsp:rsid wsp:val=&quot;00A70354&quot;/&gt;&lt;wsp:rsid wsp:val=&quot;00A734F0&quot;/&gt;&lt;wsp:rsid wsp:val=&quot;00A755F5&quot;/&gt;&lt;wsp:rsid wsp:val=&quot;00A94679&quot;/&gt;&lt;wsp:rsid wsp:val=&quot;00AA2D33&quot;/&gt;&lt;wsp:rsid wsp:val=&quot;00AA3169&quot;/&gt;&lt;wsp:rsid wsp:val=&quot;00AA5FC6&quot;/&gt;&lt;wsp:rsid wsp:val=&quot;00AB110F&quot;/&gt;&lt;wsp:rsid wsp:val=&quot;00AC1F3E&quot;/&gt;&lt;wsp:rsid wsp:val=&quot;00AC419A&quot;/&gt;&lt;wsp:rsid wsp:val=&quot;00AD2A3E&quot;/&gt;&lt;wsp:rsid wsp:val=&quot;00AD5D93&quot;/&gt;&lt;wsp:rsid wsp:val=&quot;00AF0846&quot;/&gt;&lt;wsp:rsid wsp:val=&quot;00AF6D11&quot;/&gt;&lt;wsp:rsid wsp:val=&quot;00B1307A&quot;/&gt;&lt;wsp:rsid wsp:val=&quot;00B30136&quot;/&gt;&lt;wsp:rsid wsp:val=&quot;00B45A7A&quot;/&gt;&lt;wsp:rsid wsp:val=&quot;00B4689A&quot;/&gt;&lt;wsp:rsid wsp:val=&quot;00B5345D&quot;/&gt;&lt;wsp:rsid wsp:val=&quot;00B6264E&quot;/&gt;&lt;wsp:rsid wsp:val=&quot;00B62755&quot;/&gt;&lt;wsp:rsid wsp:val=&quot;00B63C5D&quot;/&gt;&lt;wsp:rsid wsp:val=&quot;00B67A50&quot;/&gt;&lt;wsp:rsid wsp:val=&quot;00B7294E&quot;/&gt;&lt;wsp:rsid wsp:val=&quot;00B95764&quot;/&gt;&lt;wsp:rsid wsp:val=&quot;00B9634D&quot;/&gt;&lt;wsp:rsid wsp:val=&quot;00BA2156&quot;/&gt;&lt;wsp:rsid wsp:val=&quot;00BA5D7D&quot;/&gt;&lt;wsp:rsid wsp:val=&quot;00BA770A&quot;/&gt;&lt;wsp:rsid wsp:val=&quot;00BB2EBC&quot;/&gt;&lt;wsp:rsid wsp:val=&quot;00BB319E&quot;/&gt;&lt;wsp:rsid wsp:val=&quot;00BC1E63&quot;/&gt;&lt;wsp:rsid wsp:val=&quot;00BD0FE3&quot;/&gt;&lt;wsp:rsid wsp:val=&quot;00BF0140&quot;/&gt;&lt;wsp:rsid wsp:val=&quot;00BF1233&quot;/&gt;&lt;wsp:rsid wsp:val=&quot;00C073E5&quot;/&gt;&lt;wsp:rsid wsp:val=&quot;00C11A2F&quot;/&gt;&lt;wsp:rsid wsp:val=&quot;00C322B8&quot;/&gt;&lt;wsp:rsid wsp:val=&quot;00C47754&quot;/&gt;&lt;wsp:rsid wsp:val=&quot;00C55481&quot;/&gt;&lt;wsp:rsid wsp:val=&quot;00C55A8A&quot;/&gt;&lt;wsp:rsid wsp:val=&quot;00C57DFB&quot;/&gt;&lt;wsp:rsid wsp:val=&quot;00C60E30&quot;/&gt;&lt;wsp:rsid wsp:val=&quot;00C638AE&quot;/&gt;&lt;wsp:rsid wsp:val=&quot;00C63B8E&quot;/&gt;&lt;wsp:rsid wsp:val=&quot;00C70899&quot;/&gt;&lt;wsp:rsid wsp:val=&quot;00C77908&quot;/&gt;&lt;wsp:rsid wsp:val=&quot;00C81EE6&quot;/&gt;&lt;wsp:rsid wsp:val=&quot;00C92991&quot;/&gt;&lt;wsp:rsid wsp:val=&quot;00C9440F&quot;/&gt;&lt;wsp:rsid wsp:val=&quot;00CB40BE&quot;/&gt;&lt;wsp:rsid wsp:val=&quot;00CD232A&quot;/&gt;&lt;wsp:rsid wsp:val=&quot;00CD2C91&quot;/&gt;&lt;wsp:rsid wsp:val=&quot;00CE0ACE&quot;/&gt;&lt;wsp:rsid wsp:val=&quot;00D134AD&quot;/&gt;&lt;wsp:rsid wsp:val=&quot;00D264A5&quot;/&gt;&lt;wsp:rsid wsp:val=&quot;00D36D24&quot;/&gt;&lt;wsp:rsid wsp:val=&quot;00D4688A&quot;/&gt;&lt;wsp:rsid wsp:val=&quot;00D62F65&quot;/&gt;&lt;wsp:rsid wsp:val=&quot;00D65058&quot;/&gt;&lt;wsp:rsid wsp:val=&quot;00D667CB&quot;/&gt;&lt;wsp:rsid wsp:val=&quot;00D700C3&quot;/&gt;&lt;wsp:rsid wsp:val=&quot;00D75B8A&quot;/&gt;&lt;wsp:rsid wsp:val=&quot;00D868C3&quot;/&gt;&lt;wsp:rsid wsp:val=&quot;00D87225&quot;/&gt;&lt;wsp:rsid wsp:val=&quot;00D960C2&quot;/&gt;&lt;wsp:rsid wsp:val=&quot;00DA30CE&quot;/&gt;&lt;wsp:rsid wsp:val=&quot;00DA64FE&quot;/&gt;&lt;wsp:rsid wsp:val=&quot;00DB4213&quot;/&gt;&lt;wsp:rsid wsp:val=&quot;00DB669F&quot;/&gt;&lt;wsp:rsid wsp:val=&quot;00DC15BB&quot;/&gt;&lt;wsp:rsid wsp:val=&quot;00DC7B57&quot;/&gt;&lt;wsp:rsid wsp:val=&quot;00DD0712&quot;/&gt;&lt;wsp:rsid wsp:val=&quot;00DF6BED&quot;/&gt;&lt;wsp:rsid wsp:val=&quot;00E014FF&quot;/&gt;&lt;wsp:rsid wsp:val=&quot;00E156B8&quot;/&gt;&lt;wsp:rsid wsp:val=&quot;00E178ED&quot;/&gt;&lt;wsp:rsid wsp:val=&quot;00E25357&quot;/&gt;&lt;wsp:rsid wsp:val=&quot;00E33556&quot;/&gt;&lt;wsp:rsid wsp:val=&quot;00E37F5D&quot;/&gt;&lt;wsp:rsid wsp:val=&quot;00E720B4&quot;/&gt;&lt;wsp:rsid wsp:val=&quot;00E93090&quot;/&gt;&lt;wsp:rsid wsp:val=&quot;00E95600&quot;/&gt;&lt;wsp:rsid wsp:val=&quot;00E97B7F&quot;/&gt;&lt;wsp:rsid wsp:val=&quot;00EA066D&quot;/&gt;&lt;wsp:rsid wsp:val=&quot;00EB0BFD&quot;/&gt;&lt;wsp:rsid wsp:val=&quot;00EB61DB&quot;/&gt;&lt;wsp:rsid wsp:val=&quot;00EC4C13&quot;/&gt;&lt;wsp:rsid wsp:val=&quot;00EC5CAB&quot;/&gt;&lt;wsp:rsid wsp:val=&quot;00EC68C0&quot;/&gt;&lt;wsp:rsid wsp:val=&quot;00ED6B28&quot;/&gt;&lt;wsp:rsid wsp:val=&quot;00ED6CE2&quot;/&gt;&lt;wsp:rsid wsp:val=&quot;00EE6D72&quot;/&gt;&lt;wsp:rsid wsp:val=&quot;00EF254A&quot;/&gt;&lt;wsp:rsid wsp:val=&quot;00F17132&quot;/&gt;&lt;wsp:rsid wsp:val=&quot;00F20151&quot;/&gt;&lt;wsp:rsid wsp:val=&quot;00F21FDE&quot;/&gt;&lt;wsp:rsid wsp:val=&quot;00F22A09&quot;/&gt;&lt;wsp:rsid wsp:val=&quot;00F4243D&quot;/&gt;&lt;wsp:rsid wsp:val=&quot;00F5324A&quot;/&gt;&lt;wsp:rsid wsp:val=&quot;00F537E0&quot;/&gt;&lt;wsp:rsid wsp:val=&quot;00F71153&quot;/&gt;&lt;wsp:rsid wsp:val=&quot;00F718FE&quot;/&gt;&lt;wsp:rsid wsp:val=&quot;00F73372&quot;/&gt;&lt;wsp:rsid wsp:val=&quot;00F8454D&quot;/&gt;&lt;wsp:rsid wsp:val=&quot;00F84BE8&quot;/&gt;&lt;wsp:rsid wsp:val=&quot;00F9205C&quot;/&gt;&lt;wsp:rsid wsp:val=&quot;00F964AB&quot;/&gt;&lt;wsp:rsid wsp:val=&quot;00FA4EE3&quot;/&gt;&lt;wsp:rsid wsp:val=&quot;00FA71F4&quot;/&gt;&lt;wsp:rsid wsp:val=&quot;00FB0B74&quot;/&gt;&lt;wsp:rsid wsp:val=&quot;00FC232A&quot;/&gt;&lt;wsp:rsid wsp:val=&quot;00FD1318&quot;/&gt;&lt;/wsp:rsids&gt;&lt;/w:docPr&gt;&lt;w:body&gt;&lt;w:p wsp:rsidR=&quot;00000000&quot; wsp:rsidRDefault=&quot;008D207E&quot;&gt;&lt;m:oMathPara&gt;&lt;m:oMath&gt;&lt;m:r&gt;&lt;w:rPr&gt;&lt;w:rFonts w:ascii=&quot;Cambria Math&quot; w:h-ansi=&quot;Cambria Math&quot; w:cs=&quot;Calibri&quot;/&gt;&lt;wx:font wx:val=&quot;Cambria Math&quot;/&gt;&lt;w:i/&gt;&lt;/w:rPr&gt;&lt;m:t&gt;AâŠ†B :â†”(xâˆˆA â†’x âˆˆB)&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58" o:title="" chromakey="white"/>
          </v:shape>
        </w:pict>
      </w:r>
      <w:r w:rsidRPr="009356EC">
        <w:instrText xml:space="preserve"> </w:instrText>
      </w:r>
      <w:r w:rsidRPr="009356EC">
        <w:fldChar w:fldCharType="end"/>
      </w:r>
      <w:r w:rsidRPr="006843A2">
        <w:rPr>
          <w:rFonts w:cs="Calibri"/>
          <w:vertAlign w:val="superscript"/>
        </w:rPr>
        <w:footnoteReference w:id="9"/>
      </w:r>
    </w:p>
    <w:p w:rsidR="0098553C" w:rsidRDefault="0098553C" w:rsidP="00A24680">
      <w:pPr>
        <w:pStyle w:val="ListParagraph"/>
        <w:numPr>
          <w:ilvl w:val="0"/>
          <w:numId w:val="33"/>
        </w:numPr>
        <w:ind w:left="284" w:hanging="284"/>
        <w:rPr>
          <w:rFonts w:cs="Calibri"/>
        </w:rPr>
      </w:pPr>
      <w:r w:rsidRPr="00BA770A">
        <w:rPr>
          <w:rFonts w:cs="Calibri"/>
          <w:b/>
        </w:rPr>
        <w:t>Aufruf:</w:t>
      </w:r>
      <w:r w:rsidRPr="00BA770A">
        <w:rPr>
          <w:rFonts w:cs="Calibri"/>
        </w:rPr>
        <w:t xml:space="preserve"> Menge(“{&lt;Menge A&gt;}“,“</w:t>
      </w:r>
      <w:r>
        <w:rPr>
          <w:rFonts w:cs="Calibri"/>
        </w:rPr>
        <w:sym w:font="Symbol" w:char="F0CD"/>
      </w:r>
      <w:r w:rsidRPr="009356EC">
        <w:rPr>
          <w:rFonts w:cs="Calibri"/>
        </w:rPr>
        <w:fldChar w:fldCharType="begin"/>
      </w:r>
      <w:r w:rsidRPr="009356EC">
        <w:rPr>
          <w:rFonts w:cs="Calibri"/>
        </w:rPr>
        <w:instrText xml:space="preserve"> QUOTE </w:instrText>
      </w:r>
      <w:r>
        <w:pict>
          <v:shape id="_x0000_i1099" type="#_x0000_t75" style="width:12.75pt;height:10.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1275&quot;/&gt;&lt;wsp:rsid wsp:val=&quot;0000398C&quot;/&gt;&lt;wsp:rsid wsp:val=&quot;00016149&quot;/&gt;&lt;wsp:rsid wsp:val=&quot;0002682F&quot;/&gt;&lt;wsp:rsid wsp:val=&quot;00031DB0&quot;/&gt;&lt;wsp:rsid wsp:val=&quot;000345C4&quot;/&gt;&lt;wsp:rsid wsp:val=&quot;00036502&quot;/&gt;&lt;wsp:rsid wsp:val=&quot;00042F18&quot;/&gt;&lt;wsp:rsid wsp:val=&quot;00051D42&quot;/&gt;&lt;wsp:rsid wsp:val=&quot;00053DAC&quot;/&gt;&lt;wsp:rsid wsp:val=&quot;00062489&quot;/&gt;&lt;wsp:rsid wsp:val=&quot;00066E81&quot;/&gt;&lt;wsp:rsid wsp:val=&quot;0007039A&quot;/&gt;&lt;wsp:rsid wsp:val=&quot;00081276&quot;/&gt;&lt;wsp:rsid wsp:val=&quot;00082FD0&quot;/&gt;&lt;wsp:rsid wsp:val=&quot;000831A7&quot;/&gt;&lt;wsp:rsid wsp:val=&quot;00094907&quot;/&gt;&lt;wsp:rsid wsp:val=&quot;00095C77&quot;/&gt;&lt;wsp:rsid wsp:val=&quot;000B1143&quot;/&gt;&lt;wsp:rsid wsp:val=&quot;000B3F54&quot;/&gt;&lt;wsp:rsid wsp:val=&quot;000B4BD8&quot;/&gt;&lt;wsp:rsid wsp:val=&quot;000B7192&quot;/&gt;&lt;wsp:rsid wsp:val=&quot;000C35C0&quot;/&gt;&lt;wsp:rsid wsp:val=&quot;000C671C&quot;/&gt;&lt;wsp:rsid wsp:val=&quot;000D10E5&quot;/&gt;&lt;wsp:rsid wsp:val=&quot;000E502D&quot;/&gt;&lt;wsp:rsid wsp:val=&quot;0010174C&quot;/&gt;&lt;wsp:rsid wsp:val=&quot;001144AD&quot;/&gt;&lt;wsp:rsid wsp:val=&quot;00122F35&quot;/&gt;&lt;wsp:rsid wsp:val=&quot;00124076&quot;/&gt;&lt;wsp:rsid wsp:val=&quot;001259E7&quot;/&gt;&lt;wsp:rsid wsp:val=&quot;001376E9&quot;/&gt;&lt;wsp:rsid wsp:val=&quot;001544C8&quot;/&gt;&lt;wsp:rsid wsp:val=&quot;0016002A&quot;/&gt;&lt;wsp:rsid wsp:val=&quot;00161E63&quot;/&gt;&lt;wsp:rsid wsp:val=&quot;00166955&quot;/&gt;&lt;wsp:rsid wsp:val=&quot;00171E0B&quot;/&gt;&lt;wsp:rsid wsp:val=&quot;00173705&quot;/&gt;&lt;wsp:rsid wsp:val=&quot;00181B62&quot;/&gt;&lt;wsp:rsid wsp:val=&quot;00191A59&quot;/&gt;&lt;wsp:rsid wsp:val=&quot;001921FC&quot;/&gt;&lt;wsp:rsid wsp:val=&quot;00196E19&quot;/&gt;&lt;wsp:rsid wsp:val=&quot;001B294C&quot;/&gt;&lt;wsp:rsid wsp:val=&quot;001C0398&quot;/&gt;&lt;wsp:rsid wsp:val=&quot;001C0F19&quot;/&gt;&lt;wsp:rsid wsp:val=&quot;001C1420&quot;/&gt;&lt;wsp:rsid wsp:val=&quot;001D038C&quot;/&gt;&lt;wsp:rsid wsp:val=&quot;001D0BE7&quot;/&gt;&lt;wsp:rsid wsp:val=&quot;001E44F7&quot;/&gt;&lt;wsp:rsid wsp:val=&quot;001F1547&quot;/&gt;&lt;wsp:rsid wsp:val=&quot;00217876&quot;/&gt;&lt;wsp:rsid wsp:val=&quot;002200D1&quot;/&gt;&lt;wsp:rsid wsp:val=&quot;0024546E&quot;/&gt;&lt;wsp:rsid wsp:val=&quot;0025023E&quot;/&gt;&lt;wsp:rsid wsp:val=&quot;00254026&quot;/&gt;&lt;wsp:rsid wsp:val=&quot;0025733C&quot;/&gt;&lt;wsp:rsid wsp:val=&quot;00282E54&quot;/&gt;&lt;wsp:rsid wsp:val=&quot;002840BD&quot;/&gt;&lt;wsp:rsid wsp:val=&quot;00292658&quot;/&gt;&lt;wsp:rsid wsp:val=&quot;002957D2&quot;/&gt;&lt;wsp:rsid wsp:val=&quot;002959DA&quot;/&gt;&lt;wsp:rsid wsp:val=&quot;002A0348&quot;/&gt;&lt;wsp:rsid wsp:val=&quot;002C763E&quot;/&gt;&lt;wsp:rsid wsp:val=&quot;002C7807&quot;/&gt;&lt;wsp:rsid wsp:val=&quot;002E0FBC&quot;/&gt;&lt;wsp:rsid wsp:val=&quot;002E3806&quot;/&gt;&lt;wsp:rsid wsp:val=&quot;002F5DCC&quot;/&gt;&lt;wsp:rsid wsp:val=&quot;00327F37&quot;/&gt;&lt;wsp:rsid wsp:val=&quot;00355139&quot;/&gt;&lt;wsp:rsid wsp:val=&quot;00362C5A&quot;/&gt;&lt;wsp:rsid wsp:val=&quot;00365885&quot;/&gt;&lt;wsp:rsid wsp:val=&quot;003758B0&quot;/&gt;&lt;wsp:rsid wsp:val=&quot;00380E2B&quot;/&gt;&lt;wsp:rsid wsp:val=&quot;003A5B44&quot;/&gt;&lt;wsp:rsid wsp:val=&quot;003A6C06&quot;/&gt;&lt;wsp:rsid wsp:val=&quot;003B4537&quot;/&gt;&lt;wsp:rsid wsp:val=&quot;003B5B6B&quot;/&gt;&lt;wsp:rsid wsp:val=&quot;003C2EC1&quot;/&gt;&lt;wsp:rsid wsp:val=&quot;00400485&quot;/&gt;&lt;wsp:rsid wsp:val=&quot;0043357D&quot;/&gt;&lt;wsp:rsid wsp:val=&quot;00435D34&quot;/&gt;&lt;wsp:rsid wsp:val=&quot;00445D5C&quot;/&gt;&lt;wsp:rsid wsp:val=&quot;004521AB&quot;/&gt;&lt;wsp:rsid wsp:val=&quot;0045546C&quot;/&gt;&lt;wsp:rsid wsp:val=&quot;004557BC&quot;/&gt;&lt;wsp:rsid wsp:val=&quot;00467E19&quot;/&gt;&lt;wsp:rsid wsp:val=&quot;0047302A&quot;/&gt;&lt;wsp:rsid wsp:val=&quot;004A7805&quot;/&gt;&lt;wsp:rsid wsp:val=&quot;004B0975&quot;/&gt;&lt;wsp:rsid wsp:val=&quot;004B64BB&quot;/&gt;&lt;wsp:rsid wsp:val=&quot;004C3B2B&quot;/&gt;&lt;wsp:rsid wsp:val=&quot;004D2F55&quot;/&gt;&lt;wsp:rsid wsp:val=&quot;004E0CB2&quot;/&gt;&lt;wsp:rsid wsp:val=&quot;004F615E&quot;/&gt;&lt;wsp:rsid wsp:val=&quot;00506A63&quot;/&gt;&lt;wsp:rsid wsp:val=&quot;00512CBB&quot;/&gt;&lt;wsp:rsid wsp:val=&quot;00521635&quot;/&gt;&lt;wsp:rsid wsp:val=&quot;0052666C&quot;/&gt;&lt;wsp:rsid wsp:val=&quot;00535F25&quot;/&gt;&lt;wsp:rsid wsp:val=&quot;005416C2&quot;/&gt;&lt;wsp:rsid wsp:val=&quot;00545A41&quot;/&gt;&lt;wsp:rsid wsp:val=&quot;005605D6&quot;/&gt;&lt;wsp:rsid wsp:val=&quot;00560675&quot;/&gt;&lt;wsp:rsid wsp:val=&quot;00570160&quot;/&gt;&lt;wsp:rsid wsp:val=&quot;00574737&quot;/&gt;&lt;wsp:rsid wsp:val=&quot;00581B95&quot;/&gt;&lt;wsp:rsid wsp:val=&quot;0059723B&quot;/&gt;&lt;wsp:rsid wsp:val=&quot;00597717&quot;/&gt;&lt;wsp:rsid wsp:val=&quot;005A1AC9&quot;/&gt;&lt;wsp:rsid wsp:val=&quot;005E2018&quot;/&gt;&lt;wsp:rsid wsp:val=&quot;005E38E2&quot;/&gt;&lt;wsp:rsid wsp:val=&quot;006055AD&quot;/&gt;&lt;wsp:rsid wsp:val=&quot;00606975&quot;/&gt;&lt;wsp:rsid wsp:val=&quot;0060767A&quot;/&gt;&lt;wsp:rsid wsp:val=&quot;00615D27&quot;/&gt;&lt;wsp:rsid wsp:val=&quot;00623A03&quot;/&gt;&lt;wsp:rsid wsp:val=&quot;00627040&quot;/&gt;&lt;wsp:rsid wsp:val=&quot;006369BB&quot;/&gt;&lt;wsp:rsid wsp:val=&quot;006421D3&quot;/&gt;&lt;wsp:rsid wsp:val=&quot;00642818&quot;/&gt;&lt;wsp:rsid wsp:val=&quot;006546EA&quot;/&gt;&lt;wsp:rsid wsp:val=&quot;0067424C&quot;/&gt;&lt;wsp:rsid wsp:val=&quot;00676AC1&quot;/&gt;&lt;wsp:rsid wsp:val=&quot;00690589&quot;/&gt;&lt;wsp:rsid wsp:val=&quot;00690C17&quot;/&gt;&lt;wsp:rsid wsp:val=&quot;006A5136&quot;/&gt;&lt;wsp:rsid wsp:val=&quot;006B1275&quot;/&gt;&lt;wsp:rsid wsp:val=&quot;006C036D&quot;/&gt;&lt;wsp:rsid wsp:val=&quot;006E1E85&quot;/&gt;&lt;wsp:rsid wsp:val=&quot;007018A8&quot;/&gt;&lt;wsp:rsid wsp:val=&quot;007401CB&quot;/&gt;&lt;wsp:rsid wsp:val=&quot;00741236&quot;/&gt;&lt;wsp:rsid wsp:val=&quot;00762F48&quot;/&gt;&lt;wsp:rsid wsp:val=&quot;00763108&quot;/&gt;&lt;wsp:rsid wsp:val=&quot;00771DC9&quot;/&gt;&lt;wsp:rsid wsp:val=&quot;00775574&quot;/&gt;&lt;wsp:rsid wsp:val=&quot;00784D73&quot;/&gt;&lt;wsp:rsid wsp:val=&quot;007D24B5&quot;/&gt;&lt;wsp:rsid wsp:val=&quot;007D6FA6&quot;/&gt;&lt;wsp:rsid wsp:val=&quot;00816B5D&quot;/&gt;&lt;wsp:rsid wsp:val=&quot;008271A0&quot;/&gt;&lt;wsp:rsid wsp:val=&quot;00827C83&quot;/&gt;&lt;wsp:rsid wsp:val=&quot;00831EC2&quot;/&gt;&lt;wsp:rsid wsp:val=&quot;00842EFE&quot;/&gt;&lt;wsp:rsid wsp:val=&quot;008576C3&quot;/&gt;&lt;wsp:rsid wsp:val=&quot;00860CF3&quot;/&gt;&lt;wsp:rsid wsp:val=&quot;008678AD&quot;/&gt;&lt;wsp:rsid wsp:val=&quot;008836F6&quot;/&gt;&lt;wsp:rsid wsp:val=&quot;00894203&quot;/&gt;&lt;wsp:rsid wsp:val=&quot;008947D0&quot;/&gt;&lt;wsp:rsid wsp:val=&quot;008A7D16&quot;/&gt;&lt;wsp:rsid wsp:val=&quot;008B3A4E&quot;/&gt;&lt;wsp:rsid wsp:val=&quot;008B552C&quot;/&gt;&lt;wsp:rsid wsp:val=&quot;008D2AF3&quot;/&gt;&lt;wsp:rsid wsp:val=&quot;008E1D4F&quot;/&gt;&lt;wsp:rsid wsp:val=&quot;008F3B96&quot;/&gt;&lt;wsp:rsid wsp:val=&quot;008F76E3&quot;/&gt;&lt;wsp:rsid wsp:val=&quot;00901354&quot;/&gt;&lt;wsp:rsid wsp:val=&quot;0090705E&quot;/&gt;&lt;wsp:rsid wsp:val=&quot;009076D7&quot;/&gt;&lt;wsp:rsid wsp:val=&quot;009120C1&quot;/&gt;&lt;wsp:rsid wsp:val=&quot;00914488&quot;/&gt;&lt;wsp:rsid wsp:val=&quot;0092127D&quot;/&gt;&lt;wsp:rsid wsp:val=&quot;00932CDD&quot;/&gt;&lt;wsp:rsid wsp:val=&quot;009330DC&quot;/&gt;&lt;wsp:rsid wsp:val=&quot;00934560&quot;/&gt;&lt;wsp:rsid wsp:val=&quot;009356EC&quot;/&gt;&lt;wsp:rsid wsp:val=&quot;00943285&quot;/&gt;&lt;wsp:rsid wsp:val=&quot;0095207E&quot;/&gt;&lt;wsp:rsid wsp:val=&quot;009545E8&quot;/&gt;&lt;wsp:rsid wsp:val=&quot;00962219&quot;/&gt;&lt;wsp:rsid wsp:val=&quot;00963608&quot;/&gt;&lt;wsp:rsid wsp:val=&quot;009648C3&quot;/&gt;&lt;wsp:rsid wsp:val=&quot;009675E1&quot;/&gt;&lt;wsp:rsid wsp:val=&quot;009705AB&quot;/&gt;&lt;wsp:rsid wsp:val=&quot;00974348&quot;/&gt;&lt;wsp:rsid wsp:val=&quot;00982648&quot;/&gt;&lt;wsp:rsid wsp:val=&quot;00995D9E&quot;/&gt;&lt;wsp:rsid wsp:val=&quot;009A1DA6&quot;/&gt;&lt;wsp:rsid wsp:val=&quot;009B5262&quot;/&gt;&lt;wsp:rsid wsp:val=&quot;009D19ED&quot;/&gt;&lt;wsp:rsid wsp:val=&quot;009D2F64&quot;/&gt;&lt;wsp:rsid wsp:val=&quot;009D6D7B&quot;/&gt;&lt;wsp:rsid wsp:val=&quot;009D7B49&quot;/&gt;&lt;wsp:rsid wsp:val=&quot;009D7D1F&quot;/&gt;&lt;wsp:rsid wsp:val=&quot;00A05A94&quot;/&gt;&lt;wsp:rsid wsp:val=&quot;00A06001&quot;/&gt;&lt;wsp:rsid wsp:val=&quot;00A071EA&quot;/&gt;&lt;wsp:rsid wsp:val=&quot;00A150D5&quot;/&gt;&lt;wsp:rsid wsp:val=&quot;00A17E47&quot;/&gt;&lt;wsp:rsid wsp:val=&quot;00A24680&quot;/&gt;&lt;wsp:rsid wsp:val=&quot;00A272F5&quot;/&gt;&lt;wsp:rsid wsp:val=&quot;00A4288E&quot;/&gt;&lt;wsp:rsid wsp:val=&quot;00A46F4A&quot;/&gt;&lt;wsp:rsid wsp:val=&quot;00A569DD&quot;/&gt;&lt;wsp:rsid wsp:val=&quot;00A67362&quot;/&gt;&lt;wsp:rsid wsp:val=&quot;00A70354&quot;/&gt;&lt;wsp:rsid wsp:val=&quot;00A734F0&quot;/&gt;&lt;wsp:rsid wsp:val=&quot;00A755F5&quot;/&gt;&lt;wsp:rsid wsp:val=&quot;00A94679&quot;/&gt;&lt;wsp:rsid wsp:val=&quot;00AA2D33&quot;/&gt;&lt;wsp:rsid wsp:val=&quot;00AA3169&quot;/&gt;&lt;wsp:rsid wsp:val=&quot;00AA5FC6&quot;/&gt;&lt;wsp:rsid wsp:val=&quot;00AB110F&quot;/&gt;&lt;wsp:rsid wsp:val=&quot;00AC1F3E&quot;/&gt;&lt;wsp:rsid wsp:val=&quot;00AC419A&quot;/&gt;&lt;wsp:rsid wsp:val=&quot;00AD2A3E&quot;/&gt;&lt;wsp:rsid wsp:val=&quot;00AD5D93&quot;/&gt;&lt;wsp:rsid wsp:val=&quot;00AF0846&quot;/&gt;&lt;wsp:rsid wsp:val=&quot;00AF6D11&quot;/&gt;&lt;wsp:rsid wsp:val=&quot;00B028C9&quot;/&gt;&lt;wsp:rsid wsp:val=&quot;00B1307A&quot;/&gt;&lt;wsp:rsid wsp:val=&quot;00B30136&quot;/&gt;&lt;wsp:rsid wsp:val=&quot;00B45A7A&quot;/&gt;&lt;wsp:rsid wsp:val=&quot;00B4689A&quot;/&gt;&lt;wsp:rsid wsp:val=&quot;00B5345D&quot;/&gt;&lt;wsp:rsid wsp:val=&quot;00B6264E&quot;/&gt;&lt;wsp:rsid wsp:val=&quot;00B62755&quot;/&gt;&lt;wsp:rsid wsp:val=&quot;00B63C5D&quot;/&gt;&lt;wsp:rsid wsp:val=&quot;00B67A50&quot;/&gt;&lt;wsp:rsid wsp:val=&quot;00B7294E&quot;/&gt;&lt;wsp:rsid wsp:val=&quot;00B95764&quot;/&gt;&lt;wsp:rsid wsp:val=&quot;00B9634D&quot;/&gt;&lt;wsp:rsid wsp:val=&quot;00BA2156&quot;/&gt;&lt;wsp:rsid wsp:val=&quot;00BA5D7D&quot;/&gt;&lt;wsp:rsid wsp:val=&quot;00BA770A&quot;/&gt;&lt;wsp:rsid wsp:val=&quot;00BB2EBC&quot;/&gt;&lt;wsp:rsid wsp:val=&quot;00BB319E&quot;/&gt;&lt;wsp:rsid wsp:val=&quot;00BC1E63&quot;/&gt;&lt;wsp:rsid wsp:val=&quot;00BD0FE3&quot;/&gt;&lt;wsp:rsid wsp:val=&quot;00BF0140&quot;/&gt;&lt;wsp:rsid wsp:val=&quot;00BF1233&quot;/&gt;&lt;wsp:rsid wsp:val=&quot;00C073E5&quot;/&gt;&lt;wsp:rsid wsp:val=&quot;00C11A2F&quot;/&gt;&lt;wsp:rsid wsp:val=&quot;00C322B8&quot;/&gt;&lt;wsp:rsid wsp:val=&quot;00C47754&quot;/&gt;&lt;wsp:rsid wsp:val=&quot;00C55481&quot;/&gt;&lt;wsp:rsid wsp:val=&quot;00C55A8A&quot;/&gt;&lt;wsp:rsid wsp:val=&quot;00C57DFB&quot;/&gt;&lt;wsp:rsid wsp:val=&quot;00C60E30&quot;/&gt;&lt;wsp:rsid wsp:val=&quot;00C638AE&quot;/&gt;&lt;wsp:rsid wsp:val=&quot;00C63B8E&quot;/&gt;&lt;wsp:rsid wsp:val=&quot;00C70899&quot;/&gt;&lt;wsp:rsid wsp:val=&quot;00C77908&quot;/&gt;&lt;wsp:rsid wsp:val=&quot;00C81EE6&quot;/&gt;&lt;wsp:rsid wsp:val=&quot;00C92991&quot;/&gt;&lt;wsp:rsid wsp:val=&quot;00C9440F&quot;/&gt;&lt;wsp:rsid wsp:val=&quot;00CB40BE&quot;/&gt;&lt;wsp:rsid wsp:val=&quot;00CD232A&quot;/&gt;&lt;wsp:rsid wsp:val=&quot;00CD2C91&quot;/&gt;&lt;wsp:rsid wsp:val=&quot;00CE0ACE&quot;/&gt;&lt;wsp:rsid wsp:val=&quot;00D134AD&quot;/&gt;&lt;wsp:rsid wsp:val=&quot;00D264A5&quot;/&gt;&lt;wsp:rsid wsp:val=&quot;00D36D24&quot;/&gt;&lt;wsp:rsid wsp:val=&quot;00D4688A&quot;/&gt;&lt;wsp:rsid wsp:val=&quot;00D62F65&quot;/&gt;&lt;wsp:rsid wsp:val=&quot;00D65058&quot;/&gt;&lt;wsp:rsid wsp:val=&quot;00D667CB&quot;/&gt;&lt;wsp:rsid wsp:val=&quot;00D700C3&quot;/&gt;&lt;wsp:rsid wsp:val=&quot;00D75B8A&quot;/&gt;&lt;wsp:rsid wsp:val=&quot;00D868C3&quot;/&gt;&lt;wsp:rsid wsp:val=&quot;00D87225&quot;/&gt;&lt;wsp:rsid wsp:val=&quot;00D960C2&quot;/&gt;&lt;wsp:rsid wsp:val=&quot;00DA30CE&quot;/&gt;&lt;wsp:rsid wsp:val=&quot;00DA64FE&quot;/&gt;&lt;wsp:rsid wsp:val=&quot;00DB4213&quot;/&gt;&lt;wsp:rsid wsp:val=&quot;00DB669F&quot;/&gt;&lt;wsp:rsid wsp:val=&quot;00DC15BB&quot;/&gt;&lt;wsp:rsid wsp:val=&quot;00DC7B57&quot;/&gt;&lt;wsp:rsid wsp:val=&quot;00DD0712&quot;/&gt;&lt;wsp:rsid wsp:val=&quot;00DF6BED&quot;/&gt;&lt;wsp:rsid wsp:val=&quot;00E014FF&quot;/&gt;&lt;wsp:rsid wsp:val=&quot;00E156B8&quot;/&gt;&lt;wsp:rsid wsp:val=&quot;00E178ED&quot;/&gt;&lt;wsp:rsid wsp:val=&quot;00E25357&quot;/&gt;&lt;wsp:rsid wsp:val=&quot;00E33556&quot;/&gt;&lt;wsp:rsid wsp:val=&quot;00E37F5D&quot;/&gt;&lt;wsp:rsid wsp:val=&quot;00E720B4&quot;/&gt;&lt;wsp:rsid wsp:val=&quot;00E93090&quot;/&gt;&lt;wsp:rsid wsp:val=&quot;00E95600&quot;/&gt;&lt;wsp:rsid wsp:val=&quot;00E97B7F&quot;/&gt;&lt;wsp:rsid wsp:val=&quot;00EA066D&quot;/&gt;&lt;wsp:rsid wsp:val=&quot;00EB0BFD&quot;/&gt;&lt;wsp:rsid wsp:val=&quot;00EB61DB&quot;/&gt;&lt;wsp:rsid wsp:val=&quot;00EC4C13&quot;/&gt;&lt;wsp:rsid wsp:val=&quot;00EC5CAB&quot;/&gt;&lt;wsp:rsid wsp:val=&quot;00EC68C0&quot;/&gt;&lt;wsp:rsid wsp:val=&quot;00ED6B28&quot;/&gt;&lt;wsp:rsid wsp:val=&quot;00ED6CE2&quot;/&gt;&lt;wsp:rsid wsp:val=&quot;00EE6D72&quot;/&gt;&lt;wsp:rsid wsp:val=&quot;00EF254A&quot;/&gt;&lt;wsp:rsid wsp:val=&quot;00F17132&quot;/&gt;&lt;wsp:rsid wsp:val=&quot;00F20151&quot;/&gt;&lt;wsp:rsid wsp:val=&quot;00F21FDE&quot;/&gt;&lt;wsp:rsid wsp:val=&quot;00F22A09&quot;/&gt;&lt;wsp:rsid wsp:val=&quot;00F4243D&quot;/&gt;&lt;wsp:rsid wsp:val=&quot;00F5324A&quot;/&gt;&lt;wsp:rsid wsp:val=&quot;00F537E0&quot;/&gt;&lt;wsp:rsid wsp:val=&quot;00F71153&quot;/&gt;&lt;wsp:rsid wsp:val=&quot;00F718FE&quot;/&gt;&lt;wsp:rsid wsp:val=&quot;00F73372&quot;/&gt;&lt;wsp:rsid wsp:val=&quot;00F8454D&quot;/&gt;&lt;wsp:rsid wsp:val=&quot;00F84BE8&quot;/&gt;&lt;wsp:rsid wsp:val=&quot;00F9205C&quot;/&gt;&lt;wsp:rsid wsp:val=&quot;00F964AB&quot;/&gt;&lt;wsp:rsid wsp:val=&quot;00FA4EE3&quot;/&gt;&lt;wsp:rsid wsp:val=&quot;00FA71F4&quot;/&gt;&lt;wsp:rsid wsp:val=&quot;00FB0B74&quot;/&gt;&lt;wsp:rsid wsp:val=&quot;00FC232A&quot;/&gt;&lt;wsp:rsid wsp:val=&quot;00FD1318&quot;/&gt;&lt;/wsp:rsids&gt;&lt;/w:docPr&gt;&lt;w:body&gt;&lt;w:p wsp:rsidR=&quot;00000000&quot; wsp:rsidRDefault=&quot;00B028C9&quot;&gt;&lt;m:oMathPara&gt;&lt;m:oMath&gt;&lt;m:r&gt;&lt;w:rPr&gt;&lt;w:rFonts w:ascii=&quot;Cambria Math&quot; w:h-ansi=&quot;Cambria Math&quot; w:cs=&quot;Calibri&quot;/&gt;&lt;wx:font wx:val=&quot;Cambria Math&quot;/&gt;&lt;w:i/&gt;&lt;/w:rPr&gt;&lt;m:t&gt;âŠ†&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59" o:title="" chromakey="white"/>
          </v:shape>
        </w:pict>
      </w:r>
      <w:r w:rsidRPr="009356EC">
        <w:rPr>
          <w:rFonts w:cs="Calibri"/>
        </w:rPr>
        <w:instrText xml:space="preserve"> </w:instrText>
      </w:r>
      <w:r w:rsidRPr="009356EC">
        <w:rPr>
          <w:rFonts w:cs="Calibri"/>
        </w:rPr>
        <w:fldChar w:fldCharType="end"/>
      </w:r>
      <w:r w:rsidRPr="00BA770A">
        <w:rPr>
          <w:rFonts w:cs="Calibri"/>
        </w:rPr>
        <w:t>“,“{</w:t>
      </w:r>
      <w:r>
        <w:rPr>
          <w:rFonts w:cs="Calibri"/>
        </w:rPr>
        <w:t>&lt;Menge B</w:t>
      </w:r>
      <w:r w:rsidRPr="00BA770A">
        <w:rPr>
          <w:rFonts w:cs="Calibri"/>
        </w:rPr>
        <w:t>}“)</w:t>
      </w:r>
    </w:p>
    <w:p w:rsidR="0098553C" w:rsidRPr="0059723B" w:rsidRDefault="0098553C" w:rsidP="00A24680">
      <w:pPr>
        <w:pStyle w:val="ListParagraph"/>
        <w:numPr>
          <w:ilvl w:val="0"/>
          <w:numId w:val="33"/>
        </w:numPr>
        <w:ind w:left="284" w:hanging="284"/>
        <w:rPr>
          <w:rFonts w:cs="Calibri"/>
        </w:rPr>
      </w:pPr>
      <w:r w:rsidRPr="00F20151">
        <w:rPr>
          <w:rFonts w:cs="Calibri"/>
          <w:b/>
        </w:rPr>
        <w:t>Beispiele</w:t>
      </w: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spacing w:after="0" w:line="240" w:lineRule="auto"/>
              <w:jc w:val="center"/>
              <w:rPr>
                <w:rFonts w:cs="Calibri"/>
              </w:rPr>
            </w:pPr>
            <w:r>
              <w:rPr>
                <w:noProof/>
                <w:lang w:eastAsia="de-DE"/>
              </w:rPr>
              <w:pict>
                <v:shape id="Grafik 43" o:spid="_x0000_i1101" type="#_x0000_t75" style="width:121.5pt;height:182.25pt;visibility:visible">
                  <v:imagedata r:id="rId60"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46" o:spid="_x0000_i1102" type="#_x0000_t75" style="width:121.5pt;height:182.25pt;visibility:visible">
                  <v:imagedata r:id="rId61"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48" o:spid="_x0000_i1103" type="#_x0000_t75" style="width:121.5pt;height:182.25pt;visibility:visible">
                  <v:imagedata r:id="rId62" o:title=""/>
                </v:shape>
              </w:pict>
            </w:r>
          </w:p>
        </w:tc>
      </w:tr>
    </w:tbl>
    <w:p w:rsidR="0098553C" w:rsidRDefault="0098553C" w:rsidP="00A24680">
      <w:pPr>
        <w:pStyle w:val="ListParagraph"/>
        <w:ind w:left="426"/>
      </w:pPr>
      <w:r>
        <w:rPr>
          <w:noProof/>
          <w:lang w:eastAsia="de-DE"/>
        </w:rPr>
        <w:pict>
          <v:shape id="Grafik 49" o:spid="_x0000_i1104" type="#_x0000_t75" style="width:423.75pt;height:189.75pt;visibility:visible">
            <v:imagedata r:id="rId63" o:title=""/>
          </v:shape>
        </w:pict>
      </w:r>
    </w:p>
    <w:p w:rsidR="0098553C" w:rsidRDefault="0098553C" w:rsidP="00A24680">
      <w:pPr>
        <w:pStyle w:val="ListParagraph"/>
      </w:pPr>
    </w:p>
    <w:p w:rsidR="0098553C" w:rsidRDefault="0098553C" w:rsidP="00A24680">
      <w:pPr>
        <w:pStyle w:val="ListParagraph"/>
      </w:pPr>
    </w:p>
    <w:p w:rsidR="0098553C" w:rsidRDefault="0098553C" w:rsidP="00A24680">
      <w:pPr>
        <w:pStyle w:val="ListParagraph"/>
      </w:pPr>
    </w:p>
    <w:p w:rsidR="0098553C" w:rsidRDefault="0098553C" w:rsidP="00A24680">
      <w:pPr>
        <w:pStyle w:val="ListParagraph"/>
      </w:pPr>
    </w:p>
    <w:p w:rsidR="0098553C" w:rsidRDefault="0098553C" w:rsidP="00A24680">
      <w:pPr>
        <w:pStyle w:val="ListParagraph"/>
      </w:pPr>
    </w:p>
    <w:p w:rsidR="0098553C" w:rsidRDefault="0098553C" w:rsidP="00A24680">
      <w:pPr>
        <w:pStyle w:val="ListParagraph"/>
      </w:pPr>
    </w:p>
    <w:p w:rsidR="0098553C" w:rsidRDefault="0098553C" w:rsidP="00A24680">
      <w:pPr>
        <w:pStyle w:val="ListParagraph"/>
      </w:pPr>
    </w:p>
    <w:p w:rsidR="0098553C" w:rsidRDefault="0098553C" w:rsidP="00042F18">
      <w:pPr>
        <w:pStyle w:val="Heading3"/>
        <w:ind w:left="426" w:hanging="426"/>
      </w:pPr>
      <w:bookmarkStart w:id="13" w:name="_Toc318379879"/>
      <w:r>
        <w:t>Echte Teilmenge</w:t>
      </w:r>
      <w:bookmarkEnd w:id="13"/>
    </w:p>
    <w:p w:rsidR="0098553C" w:rsidRDefault="0098553C" w:rsidP="00D25886">
      <w:pPr>
        <w:pStyle w:val="ListParagraph"/>
        <w:numPr>
          <w:ilvl w:val="0"/>
          <w:numId w:val="33"/>
        </w:numPr>
        <w:spacing w:before="240"/>
        <w:ind w:left="284" w:hanging="284"/>
        <w:rPr>
          <w:rFonts w:cs="Calibri"/>
        </w:rPr>
      </w:pPr>
      <w:r w:rsidRPr="00051D42">
        <w:rPr>
          <w:rFonts w:cs="Calibri"/>
          <w:b/>
        </w:rPr>
        <w:t>Definition:</w:t>
      </w:r>
      <w:r w:rsidRPr="00581B95">
        <w:t xml:space="preserve"> </w:t>
      </w:r>
      <w:r w:rsidRPr="00570160">
        <w:t>Ist jedes Element von A zugleich in B enthalten und gibt es in B mindestens ein Element, welches nicht in A enthalten ist, dann ist A echte Teilmenge von B.</w:t>
      </w:r>
      <w:r>
        <w:br/>
      </w:r>
      <w:r w:rsidRPr="00051D42">
        <w:rPr>
          <w:rFonts w:cs="Calibri"/>
        </w:rPr>
        <w:t>Formal:</w:t>
      </w:r>
      <w:r>
        <w:rPr>
          <w:rFonts w:cs="Calibri"/>
        </w:rPr>
        <w:t xml:space="preserve">  </w:t>
      </w:r>
      <w:r w:rsidRPr="007023F5">
        <w:rPr>
          <w:position w:val="-14"/>
        </w:rPr>
        <w:object w:dxaOrig="3680" w:dyaOrig="400">
          <v:shape id="_x0000_i1106" type="#_x0000_t75" style="width:180pt;height:20.25pt" o:ole="">
            <v:imagedata r:id="rId64" o:title=""/>
          </v:shape>
          <o:OLEObject Type="Embed" ProgID="Equation.DSMT4" ShapeID="_x0000_i1106" DrawAspect="Content" ObjectID="_1420448170" r:id="rId65"/>
        </w:object>
      </w:r>
      <w:r w:rsidRPr="00051D42">
        <w:rPr>
          <w:rFonts w:cs="Calibri"/>
        </w:rPr>
        <w:t xml:space="preserve"> </w:t>
      </w:r>
      <w:r w:rsidRPr="009356EC">
        <w:rPr>
          <w:rFonts w:cs="Calibri"/>
        </w:rPr>
        <w:fldChar w:fldCharType="begin"/>
      </w:r>
      <w:r w:rsidRPr="009356EC">
        <w:rPr>
          <w:rFonts w:cs="Calibri"/>
        </w:rPr>
        <w:instrText xml:space="preserve"> QUOTE </w:instrText>
      </w:r>
      <w:r>
        <w:pict>
          <v:shape id="_x0000_i1107" type="#_x0000_t75" style="width:193.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evenAndOddHeaders/&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1275&quot;/&gt;&lt;wsp:rsid wsp:val=&quot;0000398C&quot;/&gt;&lt;wsp:rsid wsp:val=&quot;00016149&quot;/&gt;&lt;wsp:rsid wsp:val=&quot;0002682F&quot;/&gt;&lt;wsp:rsid wsp:val=&quot;00031DB0&quot;/&gt;&lt;wsp:rsid wsp:val=&quot;000345C4&quot;/&gt;&lt;wsp:rsid wsp:val=&quot;00036502&quot;/&gt;&lt;wsp:rsid wsp:val=&quot;00042F18&quot;/&gt;&lt;wsp:rsid wsp:val=&quot;00051D42&quot;/&gt;&lt;wsp:rsid wsp:val=&quot;00053DAC&quot;/&gt;&lt;wsp:rsid wsp:val=&quot;00062489&quot;/&gt;&lt;wsp:rsid wsp:val=&quot;00066E81&quot;/&gt;&lt;wsp:rsid wsp:val=&quot;0007039A&quot;/&gt;&lt;wsp:rsid wsp:val=&quot;00081276&quot;/&gt;&lt;wsp:rsid wsp:val=&quot;00082FD0&quot;/&gt;&lt;wsp:rsid wsp:val=&quot;000831A7&quot;/&gt;&lt;wsp:rsid wsp:val=&quot;00094907&quot;/&gt;&lt;wsp:rsid wsp:val=&quot;00095C77&quot;/&gt;&lt;wsp:rsid wsp:val=&quot;000B1143&quot;/&gt;&lt;wsp:rsid wsp:val=&quot;000B3F54&quot;/&gt;&lt;wsp:rsid wsp:val=&quot;000B4BD8&quot;/&gt;&lt;wsp:rsid wsp:val=&quot;000B7192&quot;/&gt;&lt;wsp:rsid wsp:val=&quot;000C35C0&quot;/&gt;&lt;wsp:rsid wsp:val=&quot;000C671C&quot;/&gt;&lt;wsp:rsid wsp:val=&quot;000D10E5&quot;/&gt;&lt;wsp:rsid wsp:val=&quot;000E502D&quot;/&gt;&lt;wsp:rsid wsp:val=&quot;0010174C&quot;/&gt;&lt;wsp:rsid wsp:val=&quot;001144AD&quot;/&gt;&lt;wsp:rsid wsp:val=&quot;00122F35&quot;/&gt;&lt;wsp:rsid wsp:val=&quot;00124076&quot;/&gt;&lt;wsp:rsid wsp:val=&quot;001259E7&quot;/&gt;&lt;wsp:rsid wsp:val=&quot;001376E9&quot;/&gt;&lt;wsp:rsid wsp:val=&quot;001544C8&quot;/&gt;&lt;wsp:rsid wsp:val=&quot;0016002A&quot;/&gt;&lt;wsp:rsid wsp:val=&quot;00161E63&quot;/&gt;&lt;wsp:rsid wsp:val=&quot;00166955&quot;/&gt;&lt;wsp:rsid wsp:val=&quot;00171E0B&quot;/&gt;&lt;wsp:rsid wsp:val=&quot;00173705&quot;/&gt;&lt;wsp:rsid wsp:val=&quot;00181B62&quot;/&gt;&lt;wsp:rsid wsp:val=&quot;00191A59&quot;/&gt;&lt;wsp:rsid wsp:val=&quot;001921FC&quot;/&gt;&lt;wsp:rsid wsp:val=&quot;00196E19&quot;/&gt;&lt;wsp:rsid wsp:val=&quot;001B294C&quot;/&gt;&lt;wsp:rsid wsp:val=&quot;001C0398&quot;/&gt;&lt;wsp:rsid wsp:val=&quot;001C0F19&quot;/&gt;&lt;wsp:rsid wsp:val=&quot;001C1420&quot;/&gt;&lt;wsp:rsid wsp:val=&quot;001D038C&quot;/&gt;&lt;wsp:rsid wsp:val=&quot;001D0BE7&quot;/&gt;&lt;wsp:rsid wsp:val=&quot;001E44F7&quot;/&gt;&lt;wsp:rsid wsp:val=&quot;001F1547&quot;/&gt;&lt;wsp:rsid wsp:val=&quot;00217876&quot;/&gt;&lt;wsp:rsid wsp:val=&quot;002200D1&quot;/&gt;&lt;wsp:rsid wsp:val=&quot;0024546E&quot;/&gt;&lt;wsp:rsid wsp:val=&quot;0025023E&quot;/&gt;&lt;wsp:rsid wsp:val=&quot;00254026&quot;/&gt;&lt;wsp:rsid wsp:val=&quot;0025733C&quot;/&gt;&lt;wsp:rsid wsp:val=&quot;00282E54&quot;/&gt;&lt;wsp:rsid wsp:val=&quot;002840BD&quot;/&gt;&lt;wsp:rsid wsp:val=&quot;00292658&quot;/&gt;&lt;wsp:rsid wsp:val=&quot;002957D2&quot;/&gt;&lt;wsp:rsid wsp:val=&quot;002959DA&quot;/&gt;&lt;wsp:rsid wsp:val=&quot;002A0348&quot;/&gt;&lt;wsp:rsid wsp:val=&quot;002C763E&quot;/&gt;&lt;wsp:rsid wsp:val=&quot;002C7807&quot;/&gt;&lt;wsp:rsid wsp:val=&quot;002E0FBC&quot;/&gt;&lt;wsp:rsid wsp:val=&quot;002E3806&quot;/&gt;&lt;wsp:rsid wsp:val=&quot;002F5DCC&quot;/&gt;&lt;wsp:rsid wsp:val=&quot;00327F37&quot;/&gt;&lt;wsp:rsid wsp:val=&quot;00355139&quot;/&gt;&lt;wsp:rsid wsp:val=&quot;00362C5A&quot;/&gt;&lt;wsp:rsid wsp:val=&quot;00365885&quot;/&gt;&lt;wsp:rsid wsp:val=&quot;003758B0&quot;/&gt;&lt;wsp:rsid wsp:val=&quot;00380E2B&quot;/&gt;&lt;wsp:rsid wsp:val=&quot;003A5B44&quot;/&gt;&lt;wsp:rsid wsp:val=&quot;003A6C06&quot;/&gt;&lt;wsp:rsid wsp:val=&quot;003B4537&quot;/&gt;&lt;wsp:rsid wsp:val=&quot;003B5B6B&quot;/&gt;&lt;wsp:rsid wsp:val=&quot;003C2EC1&quot;/&gt;&lt;wsp:rsid wsp:val=&quot;00400485&quot;/&gt;&lt;wsp:rsid wsp:val=&quot;0043357D&quot;/&gt;&lt;wsp:rsid wsp:val=&quot;00435D34&quot;/&gt;&lt;wsp:rsid wsp:val=&quot;00445D5C&quot;/&gt;&lt;wsp:rsid wsp:val=&quot;004521AB&quot;/&gt;&lt;wsp:rsid wsp:val=&quot;0045546C&quot;/&gt;&lt;wsp:rsid wsp:val=&quot;004557BC&quot;/&gt;&lt;wsp:rsid wsp:val=&quot;00467E19&quot;/&gt;&lt;wsp:rsid wsp:val=&quot;0047302A&quot;/&gt;&lt;wsp:rsid wsp:val=&quot;004A7805&quot;/&gt;&lt;wsp:rsid wsp:val=&quot;004B0975&quot;/&gt;&lt;wsp:rsid wsp:val=&quot;004B64BB&quot;/&gt;&lt;wsp:rsid wsp:val=&quot;004C3B2B&quot;/&gt;&lt;wsp:rsid wsp:val=&quot;004D2F55&quot;/&gt;&lt;wsp:rsid wsp:val=&quot;004E0CB2&quot;/&gt;&lt;wsp:rsid wsp:val=&quot;004F615E&quot;/&gt;&lt;wsp:rsid wsp:val=&quot;00506A63&quot;/&gt;&lt;wsp:rsid wsp:val=&quot;00512CBB&quot;/&gt;&lt;wsp:rsid wsp:val=&quot;00521635&quot;/&gt;&lt;wsp:rsid wsp:val=&quot;0052666C&quot;/&gt;&lt;wsp:rsid wsp:val=&quot;00535F25&quot;/&gt;&lt;wsp:rsid wsp:val=&quot;005416C2&quot;/&gt;&lt;wsp:rsid wsp:val=&quot;00545A41&quot;/&gt;&lt;wsp:rsid wsp:val=&quot;005605D6&quot;/&gt;&lt;wsp:rsid wsp:val=&quot;00560675&quot;/&gt;&lt;wsp:rsid wsp:val=&quot;00570160&quot;/&gt;&lt;wsp:rsid wsp:val=&quot;00574737&quot;/&gt;&lt;wsp:rsid wsp:val=&quot;00581B95&quot;/&gt;&lt;wsp:rsid wsp:val=&quot;0059723B&quot;/&gt;&lt;wsp:rsid wsp:val=&quot;00597717&quot;/&gt;&lt;wsp:rsid wsp:val=&quot;005A1AC9&quot;/&gt;&lt;wsp:rsid wsp:val=&quot;005E2018&quot;/&gt;&lt;wsp:rsid wsp:val=&quot;005E38E2&quot;/&gt;&lt;wsp:rsid wsp:val=&quot;006055AD&quot;/&gt;&lt;wsp:rsid wsp:val=&quot;00606975&quot;/&gt;&lt;wsp:rsid wsp:val=&quot;0060767A&quot;/&gt;&lt;wsp:rsid wsp:val=&quot;00615D27&quot;/&gt;&lt;wsp:rsid wsp:val=&quot;00623A03&quot;/&gt;&lt;wsp:rsid wsp:val=&quot;00627040&quot;/&gt;&lt;wsp:rsid wsp:val=&quot;006369BB&quot;/&gt;&lt;wsp:rsid wsp:val=&quot;006421D3&quot;/&gt;&lt;wsp:rsid wsp:val=&quot;00642818&quot;/&gt;&lt;wsp:rsid wsp:val=&quot;006546EA&quot;/&gt;&lt;wsp:rsid wsp:val=&quot;0067424C&quot;/&gt;&lt;wsp:rsid wsp:val=&quot;00676AC1&quot;/&gt;&lt;wsp:rsid wsp:val=&quot;00690589&quot;/&gt;&lt;wsp:rsid wsp:val=&quot;00690C17&quot;/&gt;&lt;wsp:rsid wsp:val=&quot;006A5136&quot;/&gt;&lt;wsp:rsid wsp:val=&quot;006B1275&quot;/&gt;&lt;wsp:rsid wsp:val=&quot;006C036D&quot;/&gt;&lt;wsp:rsid wsp:val=&quot;006E1E85&quot;/&gt;&lt;wsp:rsid wsp:val=&quot;007018A8&quot;/&gt;&lt;wsp:rsid wsp:val=&quot;007401CB&quot;/&gt;&lt;wsp:rsid wsp:val=&quot;00741236&quot;/&gt;&lt;wsp:rsid wsp:val=&quot;00762F48&quot;/&gt;&lt;wsp:rsid wsp:val=&quot;00763108&quot;/&gt;&lt;wsp:rsid wsp:val=&quot;00771DC9&quot;/&gt;&lt;wsp:rsid wsp:val=&quot;00775574&quot;/&gt;&lt;wsp:rsid wsp:val=&quot;00784D73&quot;/&gt;&lt;wsp:rsid wsp:val=&quot;007D24B5&quot;/&gt;&lt;wsp:rsid wsp:val=&quot;007D6FA6&quot;/&gt;&lt;wsp:rsid wsp:val=&quot;00816B5D&quot;/&gt;&lt;wsp:rsid wsp:val=&quot;008271A0&quot;/&gt;&lt;wsp:rsid wsp:val=&quot;00827C83&quot;/&gt;&lt;wsp:rsid wsp:val=&quot;00831EC2&quot;/&gt;&lt;wsp:rsid wsp:val=&quot;00842EFE&quot;/&gt;&lt;wsp:rsid wsp:val=&quot;008576C3&quot;/&gt;&lt;wsp:rsid wsp:val=&quot;00860CF3&quot;/&gt;&lt;wsp:rsid wsp:val=&quot;008678AD&quot;/&gt;&lt;wsp:rsid wsp:val=&quot;008836F6&quot;/&gt;&lt;wsp:rsid wsp:val=&quot;00894203&quot;/&gt;&lt;wsp:rsid wsp:val=&quot;008947D0&quot;/&gt;&lt;wsp:rsid wsp:val=&quot;008A7D16&quot;/&gt;&lt;wsp:rsid wsp:val=&quot;008B3A4E&quot;/&gt;&lt;wsp:rsid wsp:val=&quot;008B552C&quot;/&gt;&lt;wsp:rsid wsp:val=&quot;008D2AF3&quot;/&gt;&lt;wsp:rsid wsp:val=&quot;008E1D4F&quot;/&gt;&lt;wsp:rsid wsp:val=&quot;008F3B96&quot;/&gt;&lt;wsp:rsid wsp:val=&quot;008F76E3&quot;/&gt;&lt;wsp:rsid wsp:val=&quot;00901354&quot;/&gt;&lt;wsp:rsid wsp:val=&quot;0090705E&quot;/&gt;&lt;wsp:rsid wsp:val=&quot;009076D7&quot;/&gt;&lt;wsp:rsid wsp:val=&quot;009120C1&quot;/&gt;&lt;wsp:rsid wsp:val=&quot;00914488&quot;/&gt;&lt;wsp:rsid wsp:val=&quot;0092127D&quot;/&gt;&lt;wsp:rsid wsp:val=&quot;00932CDD&quot;/&gt;&lt;wsp:rsid wsp:val=&quot;009330DC&quot;/&gt;&lt;wsp:rsid wsp:val=&quot;00934560&quot;/&gt;&lt;wsp:rsid wsp:val=&quot;009356EC&quot;/&gt;&lt;wsp:rsid wsp:val=&quot;00943285&quot;/&gt;&lt;wsp:rsid wsp:val=&quot;0095207E&quot;/&gt;&lt;wsp:rsid wsp:val=&quot;009545E8&quot;/&gt;&lt;wsp:rsid wsp:val=&quot;00962219&quot;/&gt;&lt;wsp:rsid wsp:val=&quot;00963608&quot;/&gt;&lt;wsp:rsid wsp:val=&quot;009648C3&quot;/&gt;&lt;wsp:rsid wsp:val=&quot;009675E1&quot;/&gt;&lt;wsp:rsid wsp:val=&quot;009705AB&quot;/&gt;&lt;wsp:rsid wsp:val=&quot;00974348&quot;/&gt;&lt;wsp:rsid wsp:val=&quot;00982648&quot;/&gt;&lt;wsp:rsid wsp:val=&quot;00995D9E&quot;/&gt;&lt;wsp:rsid wsp:val=&quot;009A1DA6&quot;/&gt;&lt;wsp:rsid wsp:val=&quot;009B5262&quot;/&gt;&lt;wsp:rsid wsp:val=&quot;009D19ED&quot;/&gt;&lt;wsp:rsid wsp:val=&quot;009D2F64&quot;/&gt;&lt;wsp:rsid wsp:val=&quot;009D6D7B&quot;/&gt;&lt;wsp:rsid wsp:val=&quot;009D7B49&quot;/&gt;&lt;wsp:rsid wsp:val=&quot;009D7D1F&quot;/&gt;&lt;wsp:rsid wsp:val=&quot;00A05A94&quot;/&gt;&lt;wsp:rsid wsp:val=&quot;00A06001&quot;/&gt;&lt;wsp:rsid wsp:val=&quot;00A071EA&quot;/&gt;&lt;wsp:rsid wsp:val=&quot;00A150D5&quot;/&gt;&lt;wsp:rsid wsp:val=&quot;00A17E47&quot;/&gt;&lt;wsp:rsid wsp:val=&quot;00A24680&quot;/&gt;&lt;wsp:rsid wsp:val=&quot;00A272F5&quot;/&gt;&lt;wsp:rsid wsp:val=&quot;00A3214A&quot;/&gt;&lt;wsp:rsid wsp:val=&quot;00A4288E&quot;/&gt;&lt;wsp:rsid wsp:val=&quot;00A46F4A&quot;/&gt;&lt;wsp:rsid wsp:val=&quot;00A569DD&quot;/&gt;&lt;wsp:rsid wsp:val=&quot;00A67362&quot;/&gt;&lt;wsp:rsid wsp:val=&quot;00A70354&quot;/&gt;&lt;wsp:rsid wsp:val=&quot;00A734F0&quot;/&gt;&lt;wsp:rsid wsp:val=&quot;00A755F5&quot;/&gt;&lt;wsp:rsid wsp:val=&quot;00A94679&quot;/&gt;&lt;wsp:rsid wsp:val=&quot;00AA2D33&quot;/&gt;&lt;wsp:rsid wsp:val=&quot;00AA3169&quot;/&gt;&lt;wsp:rsid wsp:val=&quot;00AA5FC6&quot;/&gt;&lt;wsp:rsid wsp:val=&quot;00AB110F&quot;/&gt;&lt;wsp:rsid wsp:val=&quot;00AC1F3E&quot;/&gt;&lt;wsp:rsid wsp:val=&quot;00AC419A&quot;/&gt;&lt;wsp:rsid wsp:val=&quot;00AD2A3E&quot;/&gt;&lt;wsp:rsid wsp:val=&quot;00AD5D93&quot;/&gt;&lt;wsp:rsid wsp:val=&quot;00AF0846&quot;/&gt;&lt;wsp:rsid wsp:val=&quot;00AF6D11&quot;/&gt;&lt;wsp:rsid wsp:val=&quot;00B1307A&quot;/&gt;&lt;wsp:rsid wsp:val=&quot;00B30136&quot;/&gt;&lt;wsp:rsid wsp:val=&quot;00B45A7A&quot;/&gt;&lt;wsp:rsid wsp:val=&quot;00B4689A&quot;/&gt;&lt;wsp:rsid wsp:val=&quot;00B5345D&quot;/&gt;&lt;wsp:rsid wsp:val=&quot;00B6264E&quot;/&gt;&lt;wsp:rsid wsp:val=&quot;00B62755&quot;/&gt;&lt;wsp:rsid wsp:val=&quot;00B63C5D&quot;/&gt;&lt;wsp:rsid wsp:val=&quot;00B67A50&quot;/&gt;&lt;wsp:rsid wsp:val=&quot;00B7294E&quot;/&gt;&lt;wsp:rsid wsp:val=&quot;00B95764&quot;/&gt;&lt;wsp:rsid wsp:val=&quot;00B9634D&quot;/&gt;&lt;wsp:rsid wsp:val=&quot;00BA2156&quot;/&gt;&lt;wsp:rsid wsp:val=&quot;00BA5D7D&quot;/&gt;&lt;wsp:rsid wsp:val=&quot;00BA770A&quot;/&gt;&lt;wsp:rsid wsp:val=&quot;00BB2EBC&quot;/&gt;&lt;wsp:rsid wsp:val=&quot;00BB319E&quot;/&gt;&lt;wsp:rsid wsp:val=&quot;00BC1E63&quot;/&gt;&lt;wsp:rsid wsp:val=&quot;00BD0FE3&quot;/&gt;&lt;wsp:rsid wsp:val=&quot;00BF0140&quot;/&gt;&lt;wsp:rsid wsp:val=&quot;00BF1233&quot;/&gt;&lt;wsp:rsid wsp:val=&quot;00C073E5&quot;/&gt;&lt;wsp:rsid wsp:val=&quot;00C11A2F&quot;/&gt;&lt;wsp:rsid wsp:val=&quot;00C322B8&quot;/&gt;&lt;wsp:rsid wsp:val=&quot;00C47754&quot;/&gt;&lt;wsp:rsid wsp:val=&quot;00C55481&quot;/&gt;&lt;wsp:rsid wsp:val=&quot;00C55A8A&quot;/&gt;&lt;wsp:rsid wsp:val=&quot;00C57DFB&quot;/&gt;&lt;wsp:rsid wsp:val=&quot;00C60E30&quot;/&gt;&lt;wsp:rsid wsp:val=&quot;00C638AE&quot;/&gt;&lt;wsp:rsid wsp:val=&quot;00C63B8E&quot;/&gt;&lt;wsp:rsid wsp:val=&quot;00C70899&quot;/&gt;&lt;wsp:rsid wsp:val=&quot;00C77908&quot;/&gt;&lt;wsp:rsid wsp:val=&quot;00C81EE6&quot;/&gt;&lt;wsp:rsid wsp:val=&quot;00C92991&quot;/&gt;&lt;wsp:rsid wsp:val=&quot;00C9440F&quot;/&gt;&lt;wsp:rsid wsp:val=&quot;00CB40BE&quot;/&gt;&lt;wsp:rsid wsp:val=&quot;00CD232A&quot;/&gt;&lt;wsp:rsid wsp:val=&quot;00CD2C91&quot;/&gt;&lt;wsp:rsid wsp:val=&quot;00CE0ACE&quot;/&gt;&lt;wsp:rsid wsp:val=&quot;00D134AD&quot;/&gt;&lt;wsp:rsid wsp:val=&quot;00D264A5&quot;/&gt;&lt;wsp:rsid wsp:val=&quot;00D36D24&quot;/&gt;&lt;wsp:rsid wsp:val=&quot;00D4688A&quot;/&gt;&lt;wsp:rsid wsp:val=&quot;00D62F65&quot;/&gt;&lt;wsp:rsid wsp:val=&quot;00D65058&quot;/&gt;&lt;wsp:rsid wsp:val=&quot;00D667CB&quot;/&gt;&lt;wsp:rsid wsp:val=&quot;00D700C3&quot;/&gt;&lt;wsp:rsid wsp:val=&quot;00D75B8A&quot;/&gt;&lt;wsp:rsid wsp:val=&quot;00D868C3&quot;/&gt;&lt;wsp:rsid wsp:val=&quot;00D87225&quot;/&gt;&lt;wsp:rsid wsp:val=&quot;00D960C2&quot;/&gt;&lt;wsp:rsid wsp:val=&quot;00DA30CE&quot;/&gt;&lt;wsp:rsid wsp:val=&quot;00DA64FE&quot;/&gt;&lt;wsp:rsid wsp:val=&quot;00DB4213&quot;/&gt;&lt;wsp:rsid wsp:val=&quot;00DB669F&quot;/&gt;&lt;wsp:rsid wsp:val=&quot;00DC15BB&quot;/&gt;&lt;wsp:rsid wsp:val=&quot;00DC7B57&quot;/&gt;&lt;wsp:rsid wsp:val=&quot;00DD0712&quot;/&gt;&lt;wsp:rsid wsp:val=&quot;00DF6BED&quot;/&gt;&lt;wsp:rsid wsp:val=&quot;00E014FF&quot;/&gt;&lt;wsp:rsid wsp:val=&quot;00E156B8&quot;/&gt;&lt;wsp:rsid wsp:val=&quot;00E178ED&quot;/&gt;&lt;wsp:rsid wsp:val=&quot;00E25357&quot;/&gt;&lt;wsp:rsid wsp:val=&quot;00E33556&quot;/&gt;&lt;wsp:rsid wsp:val=&quot;00E37F5D&quot;/&gt;&lt;wsp:rsid wsp:val=&quot;00E720B4&quot;/&gt;&lt;wsp:rsid wsp:val=&quot;00E93090&quot;/&gt;&lt;wsp:rsid wsp:val=&quot;00E95600&quot;/&gt;&lt;wsp:rsid wsp:val=&quot;00E97B7F&quot;/&gt;&lt;wsp:rsid wsp:val=&quot;00EA066D&quot;/&gt;&lt;wsp:rsid wsp:val=&quot;00EB0BFD&quot;/&gt;&lt;wsp:rsid wsp:val=&quot;00EB61DB&quot;/&gt;&lt;wsp:rsid wsp:val=&quot;00EC4C13&quot;/&gt;&lt;wsp:rsid wsp:val=&quot;00EC5CAB&quot;/&gt;&lt;wsp:rsid wsp:val=&quot;00EC68C0&quot;/&gt;&lt;wsp:rsid wsp:val=&quot;00ED6B28&quot;/&gt;&lt;wsp:rsid wsp:val=&quot;00ED6CE2&quot;/&gt;&lt;wsp:rsid wsp:val=&quot;00EE6D72&quot;/&gt;&lt;wsp:rsid wsp:val=&quot;00EF254A&quot;/&gt;&lt;wsp:rsid wsp:val=&quot;00F17132&quot;/&gt;&lt;wsp:rsid wsp:val=&quot;00F20151&quot;/&gt;&lt;wsp:rsid wsp:val=&quot;00F21FDE&quot;/&gt;&lt;wsp:rsid wsp:val=&quot;00F22A09&quot;/&gt;&lt;wsp:rsid wsp:val=&quot;00F4243D&quot;/&gt;&lt;wsp:rsid wsp:val=&quot;00F5324A&quot;/&gt;&lt;wsp:rsid wsp:val=&quot;00F537E0&quot;/&gt;&lt;wsp:rsid wsp:val=&quot;00F71153&quot;/&gt;&lt;wsp:rsid wsp:val=&quot;00F718FE&quot;/&gt;&lt;wsp:rsid wsp:val=&quot;00F73372&quot;/&gt;&lt;wsp:rsid wsp:val=&quot;00F8454D&quot;/&gt;&lt;wsp:rsid wsp:val=&quot;00F84BE8&quot;/&gt;&lt;wsp:rsid wsp:val=&quot;00F9205C&quot;/&gt;&lt;wsp:rsid wsp:val=&quot;00F964AB&quot;/&gt;&lt;wsp:rsid wsp:val=&quot;00FA4EE3&quot;/&gt;&lt;wsp:rsid wsp:val=&quot;00FA71F4&quot;/&gt;&lt;wsp:rsid wsp:val=&quot;00FB0B74&quot;/&gt;&lt;wsp:rsid wsp:val=&quot;00FC232A&quot;/&gt;&lt;wsp:rsid wsp:val=&quot;00FD1318&quot;/&gt;&lt;/wsp:rsids&gt;&lt;/w:docPr&gt;&lt;w:body&gt;&lt;w:p wsp:rsidR=&quot;00000000&quot; wsp:rsidRDefault=&quot;00A3214A&quot;&gt;&lt;m:oMathPara&gt;&lt;m:oMath&gt;&lt;m:r&gt;&lt;w:rPr&gt;&lt;w:rFonts w:ascii=&quot;Cambria Math&quot; w:h-ansi=&quot;Cambria Math&quot; w:cs=&quot;Calibri&quot;/&gt;&lt;wx:font wx:val=&quot;Cambria Math&quot;/&gt;&lt;w:i/&gt;&lt;/w:rPr&gt;&lt;m:t&gt;AâŠ†B :â†”(xâˆˆA â†’x âˆˆB)  und AâŠ‚B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66" o:title="" chromakey="white"/>
          </v:shape>
        </w:pict>
      </w:r>
      <w:r w:rsidRPr="009356EC">
        <w:rPr>
          <w:rFonts w:cs="Calibri"/>
        </w:rPr>
        <w:instrText xml:space="preserve"> </w:instrText>
      </w:r>
      <w:r w:rsidRPr="009356EC">
        <w:rPr>
          <w:rFonts w:cs="Calibri"/>
        </w:rPr>
        <w:fldChar w:fldCharType="end"/>
      </w:r>
      <w:r w:rsidRPr="006843A2">
        <w:rPr>
          <w:rFonts w:cs="Calibri"/>
          <w:vertAlign w:val="superscript"/>
        </w:rPr>
        <w:footnoteReference w:id="10"/>
      </w:r>
    </w:p>
    <w:p w:rsidR="0098553C" w:rsidRPr="00051D42" w:rsidRDefault="0098553C" w:rsidP="00570160">
      <w:pPr>
        <w:pStyle w:val="ListParagraph"/>
        <w:numPr>
          <w:ilvl w:val="0"/>
          <w:numId w:val="33"/>
        </w:numPr>
        <w:ind w:left="284" w:hanging="284"/>
        <w:rPr>
          <w:rFonts w:cs="Calibri"/>
        </w:rPr>
      </w:pPr>
      <w:r w:rsidRPr="00051D42">
        <w:rPr>
          <w:rFonts w:cs="Calibri"/>
          <w:b/>
        </w:rPr>
        <w:t>Aufruf:</w:t>
      </w:r>
      <w:r w:rsidRPr="00051D42">
        <w:rPr>
          <w:rFonts w:cs="Calibri"/>
        </w:rPr>
        <w:t xml:space="preserve"> Menge(“{&lt;Menge A&gt;}“,“</w:t>
      </w:r>
      <w:r w:rsidRPr="007023F5">
        <w:rPr>
          <w:position w:val="-4"/>
        </w:rPr>
        <w:object w:dxaOrig="240" w:dyaOrig="200">
          <v:shape id="_x0000_i1109" type="#_x0000_t75" style="width:12pt;height:9.75pt" o:ole="">
            <v:imagedata r:id="rId67" o:title=""/>
          </v:shape>
          <o:OLEObject Type="Embed" ProgID="Equation.DSMT4" ShapeID="_x0000_i1109" DrawAspect="Content" ObjectID="_1420448171" r:id="rId68"/>
        </w:object>
      </w:r>
      <w:r w:rsidRPr="00051D42">
        <w:rPr>
          <w:rFonts w:cs="Calibri"/>
        </w:rPr>
        <w:t>“,“{&lt;Menge B</w:t>
      </w:r>
      <w:r>
        <w:rPr>
          <w:rFonts w:cs="Calibri"/>
        </w:rPr>
        <w:t>&gt;</w:t>
      </w:r>
      <w:r w:rsidRPr="00051D42">
        <w:rPr>
          <w:rFonts w:cs="Calibri"/>
        </w:rPr>
        <w:t>}“)</w:t>
      </w:r>
    </w:p>
    <w:p w:rsidR="0098553C" w:rsidRPr="0059723B" w:rsidRDefault="0098553C" w:rsidP="00570160">
      <w:pPr>
        <w:pStyle w:val="ListParagraph"/>
        <w:numPr>
          <w:ilvl w:val="0"/>
          <w:numId w:val="33"/>
        </w:numPr>
        <w:ind w:left="284" w:hanging="284"/>
        <w:rPr>
          <w:rFonts w:cs="Calibri"/>
        </w:rPr>
      </w:pPr>
      <w:r w:rsidRPr="00F20151">
        <w:rPr>
          <w:rFonts w:cs="Calibri"/>
          <w:b/>
        </w:rPr>
        <w:t>Beispiele</w:t>
      </w:r>
    </w:p>
    <w:tbl>
      <w:tblPr>
        <w:tblW w:w="0" w:type="auto"/>
        <w:tblInd w:w="284" w:type="dxa"/>
        <w:tblLook w:val="00A0"/>
      </w:tblPr>
      <w:tblGrid>
        <w:gridCol w:w="3000"/>
        <w:gridCol w:w="3002"/>
        <w:gridCol w:w="3002"/>
      </w:tblGrid>
      <w:tr w:rsidR="0098553C" w:rsidRPr="009356EC" w:rsidTr="009356EC">
        <w:tc>
          <w:tcPr>
            <w:tcW w:w="3070" w:type="dxa"/>
          </w:tcPr>
          <w:p w:rsidR="0098553C" w:rsidRPr="009356EC" w:rsidRDefault="0098553C" w:rsidP="009356EC">
            <w:pPr>
              <w:spacing w:after="0" w:line="240" w:lineRule="auto"/>
              <w:jc w:val="center"/>
              <w:rPr>
                <w:rFonts w:cs="Calibri"/>
              </w:rPr>
            </w:pPr>
            <w:r>
              <w:rPr>
                <w:noProof/>
                <w:lang w:eastAsia="de-DE"/>
              </w:rPr>
              <w:pict>
                <v:shape id="Grafik 78" o:spid="_x0000_i1111" type="#_x0000_t75" style="width:121.5pt;height:182.25pt;visibility:visible">
                  <v:imagedata r:id="rId69"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79" o:spid="_x0000_i1112" type="#_x0000_t75" style="width:121.5pt;height:182.25pt;visibility:visible">
                  <v:imagedata r:id="rId70" o:title=""/>
                </v:shape>
              </w:pict>
            </w:r>
          </w:p>
        </w:tc>
        <w:tc>
          <w:tcPr>
            <w:tcW w:w="3071" w:type="dxa"/>
          </w:tcPr>
          <w:p w:rsidR="0098553C" w:rsidRPr="009356EC" w:rsidRDefault="0098553C" w:rsidP="009356EC">
            <w:pPr>
              <w:spacing w:after="0" w:line="240" w:lineRule="auto"/>
              <w:jc w:val="center"/>
              <w:rPr>
                <w:rFonts w:cs="Calibri"/>
              </w:rPr>
            </w:pPr>
            <w:r>
              <w:rPr>
                <w:noProof/>
                <w:lang w:eastAsia="de-DE"/>
              </w:rPr>
              <w:pict>
                <v:shape id="Grafik 80" o:spid="_x0000_i1113" type="#_x0000_t75" style="width:121.5pt;height:182.25pt;visibility:visible">
                  <v:imagedata r:id="rId71" o:title=""/>
                </v:shape>
              </w:pict>
            </w:r>
          </w:p>
        </w:tc>
      </w:tr>
    </w:tbl>
    <w:p w:rsidR="0098553C" w:rsidRDefault="0098553C" w:rsidP="00570160">
      <w:pPr>
        <w:pStyle w:val="ListParagraph"/>
      </w:pPr>
    </w:p>
    <w:p w:rsidR="0098553C" w:rsidRDefault="0098553C" w:rsidP="00570160">
      <w:pPr>
        <w:pStyle w:val="ListParagraph"/>
        <w:ind w:left="426"/>
        <w:rPr>
          <w:noProof/>
          <w:lang w:eastAsia="de-DE"/>
        </w:rPr>
      </w:pPr>
      <w:r>
        <w:rPr>
          <w:noProof/>
          <w:lang w:eastAsia="de-DE"/>
        </w:rPr>
        <w:pict>
          <v:shape id="Grafik 77" o:spid="_x0000_i1114" type="#_x0000_t75" style="width:423.75pt;height:189.75pt;visibility:visible">
            <v:imagedata r:id="rId72" o:title=""/>
          </v:shape>
        </w:pict>
      </w: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rPr>
          <w:noProof/>
          <w:lang w:eastAsia="de-DE"/>
        </w:rPr>
      </w:pPr>
    </w:p>
    <w:p w:rsidR="0098553C" w:rsidRDefault="0098553C" w:rsidP="00570160">
      <w:pPr>
        <w:pStyle w:val="ListParagraph"/>
        <w:ind w:left="426"/>
      </w:pPr>
    </w:p>
    <w:p w:rsidR="0098553C" w:rsidRDefault="0098553C" w:rsidP="00A755F5">
      <w:pPr>
        <w:pStyle w:val="Heading2"/>
      </w:pPr>
      <w:bookmarkStart w:id="14" w:name="_Toc318379880"/>
      <w:r>
        <w:t>Eingabekontrolle</w:t>
      </w:r>
      <w:bookmarkEnd w:id="14"/>
      <w:r>
        <w:t xml:space="preserve"> / Ausgabeformat</w:t>
      </w:r>
    </w:p>
    <w:p w:rsidR="0098553C" w:rsidRDefault="0098553C" w:rsidP="000B7192">
      <w:r>
        <w:t xml:space="preserve">Bei der Eingabe des Operationszeichens und der beiden Mengenoperanden führt das Programm intern eine Syntaxkontrolle durch. Leerzeichen und doppelt nacheinander auftretende Kommas werden entfernt. Außerdem werden führende, sowie abschließende Nullen nach dem Komma,  abgetrennt. Bei schwerwiegenden Fehlern, wie fehlende Klammerung der Mengen oder die Eingabe eines ungültigen Operationszeichens wird das Programm beendet und es wird eine Fehlermeldung ausgegeben. </w:t>
      </w:r>
    </w:p>
    <w:tbl>
      <w:tblPr>
        <w:tblW w:w="0" w:type="auto"/>
        <w:tblLook w:val="00A0"/>
      </w:tblPr>
      <w:tblGrid>
        <w:gridCol w:w="817"/>
        <w:gridCol w:w="8395"/>
      </w:tblGrid>
      <w:tr w:rsidR="0098553C" w:rsidRPr="009356EC" w:rsidTr="009356EC">
        <w:tc>
          <w:tcPr>
            <w:tcW w:w="817" w:type="dxa"/>
            <w:tcBorders>
              <w:right w:val="dotted" w:sz="4" w:space="0" w:color="auto"/>
            </w:tcBorders>
          </w:tcPr>
          <w:p w:rsidR="0098553C" w:rsidRPr="009356EC" w:rsidRDefault="0098553C" w:rsidP="009356EC">
            <w:pPr>
              <w:spacing w:after="0" w:line="240" w:lineRule="auto"/>
            </w:pPr>
            <w:r>
              <w:rPr>
                <w:noProof/>
                <w:lang w:eastAsia="de-DE"/>
              </w:rPr>
              <w:pict>
                <v:shape id="Grafik 3" o:spid="_x0000_i1115" type="#_x0000_t75" style="width:30pt;height:30pt;visibility:visible">
                  <v:imagedata r:id="rId73" o:title=""/>
                </v:shape>
              </w:pict>
            </w:r>
          </w:p>
        </w:tc>
        <w:tc>
          <w:tcPr>
            <w:tcW w:w="8395" w:type="dxa"/>
            <w:tcBorders>
              <w:left w:val="dotted" w:sz="4" w:space="0" w:color="auto"/>
            </w:tcBorders>
          </w:tcPr>
          <w:p w:rsidR="0098553C" w:rsidRPr="009356EC" w:rsidRDefault="0098553C" w:rsidP="009356EC">
            <w:pPr>
              <w:spacing w:after="0" w:line="240" w:lineRule="auto"/>
            </w:pPr>
            <w:r w:rsidRPr="009356EC">
              <w:t>Sollte ein Hinweisfenster erscheinen, können Sie erst nach Betätigung des Buttons „OK“ weitere Eingaben erledigen.</w:t>
            </w:r>
          </w:p>
        </w:tc>
      </w:tr>
    </w:tbl>
    <w:p w:rsidR="0098553C" w:rsidRDefault="0098553C" w:rsidP="00D25886">
      <w:pPr>
        <w:pStyle w:val="Heading3"/>
        <w:spacing w:before="360"/>
        <w:ind w:left="425" w:hanging="425"/>
      </w:pPr>
      <w:bookmarkStart w:id="15" w:name="_Toc318379881"/>
      <w:r>
        <w:t>Gültige Zeichen für die Elemente</w:t>
      </w:r>
    </w:p>
    <w:p w:rsidR="0098553C" w:rsidRDefault="0098553C" w:rsidP="00865C80">
      <w:pPr>
        <w:numPr>
          <w:ilvl w:val="0"/>
          <w:numId w:val="37"/>
        </w:numPr>
        <w:spacing w:after="0"/>
      </w:pPr>
      <w:r>
        <w:t>Zahlen (0,...,9, sowie Dezimalpunkt und Vorzeichen)</w:t>
      </w:r>
    </w:p>
    <w:p w:rsidR="0098553C" w:rsidRDefault="0098553C" w:rsidP="00865C80">
      <w:pPr>
        <w:numPr>
          <w:ilvl w:val="0"/>
          <w:numId w:val="37"/>
        </w:numPr>
        <w:spacing w:after="0"/>
      </w:pPr>
      <w:r>
        <w:t>Buchstaben (A,...,Z, a,…,z)</w:t>
      </w:r>
    </w:p>
    <w:p w:rsidR="0098553C" w:rsidRDefault="0098553C" w:rsidP="00865C80">
      <w:pPr>
        <w:numPr>
          <w:ilvl w:val="0"/>
          <w:numId w:val="37"/>
        </w:numPr>
        <w:spacing w:after="0"/>
      </w:pPr>
      <w:r>
        <w:t>Sonderzeichen (nicht zugelassen sind alle Klammerarten, das Komma und das Backslash)</w:t>
      </w:r>
    </w:p>
    <w:p w:rsidR="0098553C" w:rsidRDefault="0098553C" w:rsidP="00DE56CE">
      <w:pPr>
        <w:spacing w:after="0"/>
        <w:ind w:left="720"/>
      </w:pPr>
      <w:r>
        <w:t>Ausnahmen: runde Klammern und Kommas in Zahlenpaaren (allg. in n-Tupeln) und</w:t>
      </w:r>
    </w:p>
    <w:p w:rsidR="0098553C" w:rsidRPr="00DE34B7" w:rsidRDefault="0098553C" w:rsidP="00DE56CE">
      <w:pPr>
        <w:spacing w:after="0"/>
        <w:ind w:left="720"/>
      </w:pPr>
      <w:r>
        <w:t>geschweifte Klammern und Kommas in Potenzmengen (als Ausgangsmengen)</w:t>
      </w:r>
      <w:r w:rsidRPr="002724F8">
        <w:t xml:space="preserve"> </w:t>
      </w:r>
      <w:r>
        <w:t>und für die Bestimmung der Kardinalzahl zulässig.</w:t>
      </w:r>
    </w:p>
    <w:p w:rsidR="0098553C" w:rsidRDefault="0098553C" w:rsidP="00D25886">
      <w:pPr>
        <w:pStyle w:val="Heading3"/>
        <w:spacing w:before="360"/>
        <w:ind w:left="425" w:hanging="425"/>
      </w:pPr>
      <w:r>
        <w:t>Entfernung aller Leerzeichen</w:t>
      </w:r>
      <w:bookmarkEnd w:id="15"/>
      <w:r>
        <w:t>, überflüssiger Kommas und Klammern</w:t>
      </w:r>
    </w:p>
    <w:p w:rsidR="0098553C" w:rsidRDefault="0098553C" w:rsidP="00842EFE">
      <w:r>
        <w:t>Alle eingegebenen Leerzeichen und überflüssige Kommas werden in der Syntaxkontrolle automatisch entfernt.</w:t>
      </w:r>
    </w:p>
    <w:tbl>
      <w:tblPr>
        <w:tblW w:w="0" w:type="auto"/>
        <w:tblLook w:val="00A0"/>
      </w:tblPr>
      <w:tblGrid>
        <w:gridCol w:w="3082"/>
        <w:gridCol w:w="3083"/>
        <w:gridCol w:w="3083"/>
      </w:tblGrid>
      <w:tr w:rsidR="0098553C" w:rsidRPr="009356EC" w:rsidTr="009356EC">
        <w:trPr>
          <w:trHeight w:val="3529"/>
        </w:trPr>
        <w:tc>
          <w:tcPr>
            <w:tcW w:w="3082" w:type="dxa"/>
          </w:tcPr>
          <w:p w:rsidR="0098553C" w:rsidRPr="009356EC" w:rsidRDefault="0098553C" w:rsidP="009356EC">
            <w:pPr>
              <w:spacing w:after="0" w:line="240" w:lineRule="auto"/>
              <w:jc w:val="center"/>
            </w:pPr>
            <w:r>
              <w:rPr>
                <w:noProof/>
                <w:lang w:eastAsia="de-DE"/>
              </w:rPr>
              <w:pict>
                <v:shape id="Grafik 14" o:spid="_x0000_i1116" type="#_x0000_t75" style="width:121.5pt;height:182.25pt;visibility:visible">
                  <v:imagedata r:id="rId74" o:title=""/>
                </v:shape>
              </w:pict>
            </w:r>
          </w:p>
        </w:tc>
        <w:tc>
          <w:tcPr>
            <w:tcW w:w="3083" w:type="dxa"/>
          </w:tcPr>
          <w:p w:rsidR="0098553C" w:rsidRPr="009356EC" w:rsidRDefault="0098553C" w:rsidP="009356EC">
            <w:pPr>
              <w:spacing w:after="0" w:line="240" w:lineRule="auto"/>
              <w:jc w:val="center"/>
            </w:pPr>
            <w:r>
              <w:rPr>
                <w:noProof/>
                <w:lang w:eastAsia="de-DE"/>
              </w:rPr>
              <w:pict>
                <v:shape id="Grafik 16" o:spid="_x0000_i1117" type="#_x0000_t75" style="width:121.5pt;height:182.25pt;visibility:visible">
                  <v:imagedata r:id="rId75" o:title=""/>
                </v:shape>
              </w:pict>
            </w:r>
          </w:p>
        </w:tc>
        <w:tc>
          <w:tcPr>
            <w:tcW w:w="3083" w:type="dxa"/>
          </w:tcPr>
          <w:p w:rsidR="0098553C" w:rsidRPr="009356EC" w:rsidRDefault="0098553C" w:rsidP="009356EC">
            <w:pPr>
              <w:spacing w:after="0" w:line="240" w:lineRule="auto"/>
            </w:pPr>
            <w:r>
              <w:rPr>
                <w:noProof/>
                <w:lang w:eastAsia="de-DE"/>
              </w:rPr>
              <w:pict>
                <v:shape id="Grafik 17" o:spid="_x0000_i1118" type="#_x0000_t75" style="width:121.5pt;height:182.25pt;visibility:visible">
                  <v:imagedata r:id="rId76" o:title=""/>
                </v:shape>
              </w:pict>
            </w:r>
          </w:p>
        </w:tc>
      </w:tr>
      <w:tr w:rsidR="0098553C" w:rsidRPr="009356EC" w:rsidTr="009356EC">
        <w:trPr>
          <w:trHeight w:val="70"/>
        </w:trPr>
        <w:tc>
          <w:tcPr>
            <w:tcW w:w="3082" w:type="dxa"/>
          </w:tcPr>
          <w:p w:rsidR="0098553C" w:rsidRPr="009356EC" w:rsidRDefault="0098553C" w:rsidP="009356EC">
            <w:pPr>
              <w:spacing w:after="0" w:line="240" w:lineRule="auto"/>
              <w:rPr>
                <w:noProof/>
                <w:lang w:eastAsia="de-DE"/>
              </w:rPr>
            </w:pPr>
          </w:p>
        </w:tc>
        <w:tc>
          <w:tcPr>
            <w:tcW w:w="3083" w:type="dxa"/>
          </w:tcPr>
          <w:p w:rsidR="0098553C" w:rsidRPr="009356EC" w:rsidRDefault="0098553C" w:rsidP="009356EC">
            <w:pPr>
              <w:spacing w:after="0" w:line="240" w:lineRule="auto"/>
              <w:rPr>
                <w:noProof/>
                <w:lang w:eastAsia="de-DE"/>
              </w:rPr>
            </w:pPr>
          </w:p>
        </w:tc>
        <w:tc>
          <w:tcPr>
            <w:tcW w:w="3083" w:type="dxa"/>
          </w:tcPr>
          <w:p w:rsidR="0098553C" w:rsidRPr="009356EC" w:rsidRDefault="0098553C" w:rsidP="009356EC">
            <w:pPr>
              <w:spacing w:after="0" w:line="240" w:lineRule="auto"/>
              <w:rPr>
                <w:noProof/>
                <w:lang w:eastAsia="de-DE"/>
              </w:rPr>
            </w:pPr>
          </w:p>
        </w:tc>
      </w:tr>
    </w:tbl>
    <w:p w:rsidR="0098553C" w:rsidRDefault="0098553C" w:rsidP="00151A38">
      <w:pPr>
        <w:pStyle w:val="Heading3"/>
        <w:numPr>
          <w:ilvl w:val="0"/>
          <w:numId w:val="0"/>
        </w:numPr>
        <w:ind w:left="1071" w:hanging="357"/>
        <w:rPr>
          <w:noProof/>
        </w:rPr>
      </w:pPr>
      <w:bookmarkStart w:id="16" w:name="_Toc318379882"/>
      <w:r>
        <w:rPr>
          <w:noProof/>
        </w:rPr>
        <w:t xml:space="preserve">         </w:t>
      </w:r>
      <w:r>
        <w:rPr>
          <w:noProof/>
        </w:rPr>
        <w:pict>
          <v:shape id="Grafik 22" o:spid="_x0000_i1119" type="#_x0000_t75" style="width:333.75pt;height:142.5pt;visibility:visible" o:bordertopcolor="this" o:borderleftcolor="this" o:borderbottomcolor="this" o:borderrightcolor="this">
            <v:imagedata r:id="rId77" o:title=""/>
            <w10:bordertop type="single" width="8"/>
            <w10:borderleft type="single" width="8"/>
            <w10:borderbottom type="single" width="8"/>
            <w10:borderright type="single" width="8"/>
          </v:shape>
        </w:pict>
      </w:r>
    </w:p>
    <w:p w:rsidR="0098553C" w:rsidRPr="00A06847" w:rsidRDefault="0098553C" w:rsidP="00A06847">
      <w:pPr>
        <w:rPr>
          <w:lang w:eastAsia="de-DE"/>
        </w:rPr>
      </w:pPr>
    </w:p>
    <w:p w:rsidR="0098553C" w:rsidRDefault="0098553C" w:rsidP="00151A38">
      <w:pPr>
        <w:jc w:val="center"/>
        <w:rPr>
          <w:lang w:eastAsia="de-DE"/>
        </w:rPr>
      </w:pPr>
      <w:r>
        <w:rPr>
          <w:lang w:eastAsia="de-DE"/>
        </w:rPr>
        <w:pict>
          <v:shape id="_x0000_i1120" type="#_x0000_t75" style="width:338.25pt;height:165pt" o:bordertopcolor="this" o:borderleftcolor="this" o:borderbottomcolor="this" o:borderrightcolor="this">
            <v:imagedata r:id="rId78" o:title=""/>
            <w10:bordertop type="single" width="8"/>
            <w10:borderleft type="single" width="8"/>
            <w10:borderbottom type="single" width="8"/>
            <w10:borderright type="single" width="8"/>
          </v:shape>
        </w:pict>
      </w:r>
    </w:p>
    <w:p w:rsidR="0098553C" w:rsidRDefault="0098553C" w:rsidP="00151A38">
      <w:pPr>
        <w:jc w:val="center"/>
        <w:rPr>
          <w:lang w:eastAsia="de-DE"/>
        </w:rPr>
      </w:pPr>
      <w:r>
        <w:pict>
          <v:shape id="_x0000_i1121" type="#_x0000_t75" style="width:336.75pt;height:123pt" o:bordertopcolor="this" o:borderleftcolor="this" o:borderbottomcolor="this" o:borderrightcolor="this">
            <v:imagedata r:id="rId79" o:title=""/>
            <w10:bordertop type="single" width="8"/>
            <w10:borderleft type="single" width="8"/>
            <w10:borderbottom type="single" width="8"/>
            <w10:borderright type="single" width="8"/>
          </v:shape>
        </w:pict>
      </w:r>
    </w:p>
    <w:p w:rsidR="0098553C" w:rsidRDefault="0098553C" w:rsidP="000831A7"/>
    <w:p w:rsidR="0098553C" w:rsidRDefault="0098553C" w:rsidP="00842EFE">
      <w:pPr>
        <w:pStyle w:val="Heading3"/>
        <w:ind w:left="426" w:hanging="426"/>
      </w:pPr>
      <w:r>
        <w:t>Entfernung von Nullen und Korrektur der Dezimalpunktsetzung</w:t>
      </w:r>
      <w:bookmarkEnd w:id="16"/>
    </w:p>
    <w:p w:rsidR="0098553C" w:rsidRDefault="0098553C" w:rsidP="00D25886">
      <w:pPr>
        <w:spacing w:before="120"/>
      </w:pPr>
      <w:r>
        <w:t>Bei der Eingabe von Nullen wird die Syntax überprüft und eventuell korrigiert.</w:t>
      </w:r>
      <w:r>
        <w:br/>
        <w:t>Bsp.:</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125"/>
        <w:gridCol w:w="751"/>
        <w:gridCol w:w="895"/>
        <w:gridCol w:w="868"/>
        <w:gridCol w:w="808"/>
        <w:gridCol w:w="809"/>
        <w:gridCol w:w="672"/>
      </w:tblGrid>
      <w:tr w:rsidR="0098553C" w:rsidRPr="009356EC" w:rsidTr="00103BB9">
        <w:trPr>
          <w:jc w:val="center"/>
        </w:trPr>
        <w:tc>
          <w:tcPr>
            <w:tcW w:w="1125" w:type="dxa"/>
            <w:tcBorders>
              <w:top w:val="single" w:sz="8" w:space="0" w:color="FFFFFF"/>
              <w:bottom w:val="single" w:sz="24" w:space="0" w:color="FFFFFF"/>
              <w:right w:val="single" w:sz="8" w:space="0" w:color="FFFFFF"/>
            </w:tcBorders>
            <w:shd w:val="clear" w:color="auto" w:fill="4F81BD"/>
          </w:tcPr>
          <w:p w:rsidR="0098553C" w:rsidRPr="009356EC" w:rsidRDefault="0098553C" w:rsidP="009356EC">
            <w:pPr>
              <w:spacing w:after="0" w:line="240" w:lineRule="auto"/>
              <w:rPr>
                <w:b/>
                <w:bCs/>
                <w:color w:val="FFFFFF"/>
              </w:rPr>
            </w:pPr>
            <w:r w:rsidRPr="009356EC">
              <w:rPr>
                <w:b/>
                <w:bCs/>
                <w:color w:val="FFFFFF"/>
              </w:rPr>
              <w:t>Eingabe</w:t>
            </w:r>
          </w:p>
        </w:tc>
        <w:tc>
          <w:tcPr>
            <w:tcW w:w="751" w:type="dxa"/>
            <w:tcBorders>
              <w:top w:val="single" w:sz="8" w:space="0" w:color="FFFFFF"/>
              <w:left w:val="single" w:sz="8" w:space="0" w:color="FFFFFF"/>
              <w:bottom w:val="single" w:sz="24" w:space="0" w:color="FFFFFF"/>
              <w:right w:val="single" w:sz="8" w:space="0" w:color="FFFFFF"/>
            </w:tcBorders>
            <w:shd w:val="clear" w:color="auto" w:fill="4F81BD"/>
          </w:tcPr>
          <w:p w:rsidR="0098553C" w:rsidRPr="009356EC" w:rsidRDefault="0098553C" w:rsidP="009356EC">
            <w:pPr>
              <w:spacing w:after="0" w:line="240" w:lineRule="auto"/>
              <w:jc w:val="center"/>
              <w:rPr>
                <w:b/>
                <w:bCs/>
                <w:color w:val="FFFFFF"/>
              </w:rPr>
            </w:pPr>
            <w:r w:rsidRPr="009356EC">
              <w:rPr>
                <w:b/>
                <w:bCs/>
                <w:color w:val="FFFFFF"/>
              </w:rPr>
              <w:t>1.</w:t>
            </w:r>
          </w:p>
        </w:tc>
        <w:tc>
          <w:tcPr>
            <w:tcW w:w="895" w:type="dxa"/>
            <w:tcBorders>
              <w:top w:val="single" w:sz="8" w:space="0" w:color="FFFFFF"/>
              <w:left w:val="single" w:sz="8" w:space="0" w:color="FFFFFF"/>
              <w:bottom w:val="single" w:sz="24" w:space="0" w:color="FFFFFF"/>
              <w:right w:val="single" w:sz="8" w:space="0" w:color="FFFFFF"/>
            </w:tcBorders>
            <w:shd w:val="clear" w:color="auto" w:fill="4F81BD"/>
          </w:tcPr>
          <w:p w:rsidR="0098553C" w:rsidRPr="009356EC" w:rsidRDefault="0098553C" w:rsidP="009356EC">
            <w:pPr>
              <w:spacing w:after="0" w:line="240" w:lineRule="auto"/>
              <w:jc w:val="center"/>
              <w:rPr>
                <w:b/>
                <w:bCs/>
                <w:color w:val="FFFFFF"/>
              </w:rPr>
            </w:pPr>
            <w:r w:rsidRPr="009356EC">
              <w:rPr>
                <w:b/>
                <w:bCs/>
                <w:color w:val="FFFFFF"/>
              </w:rPr>
              <w:t>0001</w:t>
            </w:r>
          </w:p>
        </w:tc>
        <w:tc>
          <w:tcPr>
            <w:tcW w:w="868" w:type="dxa"/>
            <w:tcBorders>
              <w:top w:val="single" w:sz="8" w:space="0" w:color="FFFFFF"/>
              <w:left w:val="single" w:sz="8" w:space="0" w:color="FFFFFF"/>
              <w:bottom w:val="single" w:sz="24" w:space="0" w:color="FFFFFF"/>
              <w:right w:val="single" w:sz="8" w:space="0" w:color="FFFFFF"/>
            </w:tcBorders>
            <w:shd w:val="clear" w:color="auto" w:fill="4F81BD"/>
          </w:tcPr>
          <w:p w:rsidR="0098553C" w:rsidRPr="009356EC" w:rsidRDefault="0098553C" w:rsidP="009356EC">
            <w:pPr>
              <w:spacing w:after="0" w:line="240" w:lineRule="auto"/>
              <w:jc w:val="center"/>
              <w:rPr>
                <w:b/>
                <w:bCs/>
                <w:color w:val="FFFFFF"/>
              </w:rPr>
            </w:pPr>
            <w:r w:rsidRPr="009356EC">
              <w:rPr>
                <w:b/>
                <w:bCs/>
                <w:color w:val="FFFFFF"/>
              </w:rPr>
              <w:t>10.0</w:t>
            </w:r>
          </w:p>
        </w:tc>
        <w:tc>
          <w:tcPr>
            <w:tcW w:w="808" w:type="dxa"/>
            <w:tcBorders>
              <w:top w:val="single" w:sz="8" w:space="0" w:color="FFFFFF"/>
              <w:left w:val="single" w:sz="8" w:space="0" w:color="FFFFFF"/>
              <w:bottom w:val="single" w:sz="24" w:space="0" w:color="FFFFFF"/>
              <w:right w:val="single" w:sz="8" w:space="0" w:color="FFFFFF"/>
            </w:tcBorders>
            <w:shd w:val="clear" w:color="auto" w:fill="4F81BD"/>
          </w:tcPr>
          <w:p w:rsidR="0098553C" w:rsidRPr="009356EC" w:rsidRDefault="0098553C" w:rsidP="009356EC">
            <w:pPr>
              <w:spacing w:after="0" w:line="240" w:lineRule="auto"/>
              <w:jc w:val="center"/>
              <w:rPr>
                <w:b/>
                <w:bCs/>
                <w:color w:val="FFFFFF"/>
              </w:rPr>
            </w:pPr>
            <w:r w:rsidRPr="009356EC">
              <w:rPr>
                <w:b/>
                <w:bCs/>
                <w:color w:val="FFFFFF"/>
              </w:rPr>
              <w:t>.1</w:t>
            </w:r>
          </w:p>
        </w:tc>
        <w:tc>
          <w:tcPr>
            <w:tcW w:w="809" w:type="dxa"/>
            <w:tcBorders>
              <w:top w:val="single" w:sz="8" w:space="0" w:color="FFFFFF"/>
              <w:left w:val="single" w:sz="8" w:space="0" w:color="FFFFFF"/>
              <w:bottom w:val="single" w:sz="24" w:space="0" w:color="FFFFFF"/>
            </w:tcBorders>
            <w:shd w:val="clear" w:color="auto" w:fill="4F81BD"/>
          </w:tcPr>
          <w:p w:rsidR="0098553C" w:rsidRPr="009356EC" w:rsidRDefault="0098553C" w:rsidP="009356EC">
            <w:pPr>
              <w:spacing w:after="0" w:line="240" w:lineRule="auto"/>
              <w:jc w:val="center"/>
              <w:rPr>
                <w:b/>
                <w:bCs/>
                <w:color w:val="FFFFFF"/>
              </w:rPr>
            </w:pPr>
            <w:r w:rsidRPr="009356EC">
              <w:rPr>
                <w:b/>
                <w:bCs/>
                <w:color w:val="FFFFFF"/>
              </w:rPr>
              <w:t>0.0</w:t>
            </w:r>
          </w:p>
        </w:tc>
        <w:tc>
          <w:tcPr>
            <w:tcW w:w="672" w:type="dxa"/>
            <w:tcBorders>
              <w:top w:val="single" w:sz="8" w:space="0" w:color="FFFFFF"/>
              <w:left w:val="single" w:sz="8" w:space="0" w:color="FFFFFF"/>
              <w:bottom w:val="single" w:sz="24" w:space="0" w:color="FFFFFF"/>
            </w:tcBorders>
            <w:shd w:val="clear" w:color="auto" w:fill="4F81BD"/>
          </w:tcPr>
          <w:p w:rsidR="0098553C" w:rsidRPr="009356EC" w:rsidRDefault="0098553C" w:rsidP="009356EC">
            <w:pPr>
              <w:spacing w:after="0" w:line="240" w:lineRule="auto"/>
              <w:jc w:val="center"/>
              <w:rPr>
                <w:b/>
                <w:bCs/>
                <w:color w:val="FFFFFF"/>
              </w:rPr>
            </w:pPr>
            <w:r>
              <w:rPr>
                <w:b/>
                <w:bCs/>
                <w:color w:val="FFFFFF"/>
              </w:rPr>
              <w:t>.</w:t>
            </w:r>
          </w:p>
        </w:tc>
      </w:tr>
      <w:tr w:rsidR="0098553C" w:rsidRPr="009356EC" w:rsidTr="00103BB9">
        <w:trPr>
          <w:jc w:val="center"/>
        </w:trPr>
        <w:tc>
          <w:tcPr>
            <w:tcW w:w="1125" w:type="dxa"/>
            <w:tcBorders>
              <w:top w:val="single" w:sz="8" w:space="0" w:color="FFFFFF"/>
              <w:bottom w:val="single" w:sz="8" w:space="0" w:color="FFFFFF"/>
              <w:right w:val="single" w:sz="24" w:space="0" w:color="FFFFFF"/>
            </w:tcBorders>
            <w:shd w:val="clear" w:color="auto" w:fill="4F81BD"/>
          </w:tcPr>
          <w:p w:rsidR="0098553C" w:rsidRPr="009356EC" w:rsidRDefault="0098553C" w:rsidP="009356EC">
            <w:pPr>
              <w:spacing w:after="0" w:line="240" w:lineRule="auto"/>
              <w:rPr>
                <w:b/>
                <w:bCs/>
                <w:color w:val="FFFFFF"/>
              </w:rPr>
            </w:pPr>
            <w:r w:rsidRPr="009356EC">
              <w:rPr>
                <w:b/>
                <w:bCs/>
                <w:color w:val="FFFFFF"/>
              </w:rPr>
              <w:t>Korrektur</w:t>
            </w:r>
          </w:p>
        </w:tc>
        <w:tc>
          <w:tcPr>
            <w:tcW w:w="751" w:type="dxa"/>
            <w:tcBorders>
              <w:top w:val="single" w:sz="8" w:space="0" w:color="FFFFFF"/>
              <w:left w:val="single" w:sz="8" w:space="0" w:color="FFFFFF"/>
              <w:bottom w:val="single" w:sz="8" w:space="0" w:color="FFFFFF"/>
              <w:right w:val="single" w:sz="8" w:space="0" w:color="FFFFFF"/>
            </w:tcBorders>
            <w:shd w:val="clear" w:color="auto" w:fill="A7BFDE"/>
          </w:tcPr>
          <w:p w:rsidR="0098553C" w:rsidRPr="009356EC" w:rsidRDefault="0098553C" w:rsidP="009356EC">
            <w:pPr>
              <w:spacing w:after="0" w:line="240" w:lineRule="auto"/>
              <w:jc w:val="center"/>
            </w:pPr>
            <w:r w:rsidRPr="009356EC">
              <w:t>1</w:t>
            </w:r>
          </w:p>
        </w:tc>
        <w:tc>
          <w:tcPr>
            <w:tcW w:w="895" w:type="dxa"/>
            <w:tcBorders>
              <w:top w:val="single" w:sz="8" w:space="0" w:color="FFFFFF"/>
              <w:left w:val="single" w:sz="8" w:space="0" w:color="FFFFFF"/>
              <w:bottom w:val="single" w:sz="8" w:space="0" w:color="FFFFFF"/>
              <w:right w:val="single" w:sz="8" w:space="0" w:color="FFFFFF"/>
            </w:tcBorders>
            <w:shd w:val="clear" w:color="auto" w:fill="A7BFDE"/>
          </w:tcPr>
          <w:p w:rsidR="0098553C" w:rsidRPr="009356EC" w:rsidRDefault="0098553C" w:rsidP="009356EC">
            <w:pPr>
              <w:spacing w:after="0" w:line="240" w:lineRule="auto"/>
              <w:jc w:val="center"/>
            </w:pPr>
            <w:r w:rsidRPr="009356EC">
              <w:t>1</w:t>
            </w:r>
          </w:p>
        </w:tc>
        <w:tc>
          <w:tcPr>
            <w:tcW w:w="868" w:type="dxa"/>
            <w:tcBorders>
              <w:top w:val="single" w:sz="8" w:space="0" w:color="FFFFFF"/>
              <w:left w:val="single" w:sz="8" w:space="0" w:color="FFFFFF"/>
              <w:bottom w:val="single" w:sz="8" w:space="0" w:color="FFFFFF"/>
              <w:right w:val="single" w:sz="8" w:space="0" w:color="FFFFFF"/>
            </w:tcBorders>
            <w:shd w:val="clear" w:color="auto" w:fill="A7BFDE"/>
          </w:tcPr>
          <w:p w:rsidR="0098553C" w:rsidRPr="009356EC" w:rsidRDefault="0098553C" w:rsidP="009356EC">
            <w:pPr>
              <w:spacing w:after="0" w:line="240" w:lineRule="auto"/>
              <w:jc w:val="center"/>
            </w:pPr>
            <w:r w:rsidRPr="009356EC">
              <w:t>10</w:t>
            </w:r>
          </w:p>
        </w:tc>
        <w:tc>
          <w:tcPr>
            <w:tcW w:w="808" w:type="dxa"/>
            <w:tcBorders>
              <w:top w:val="single" w:sz="8" w:space="0" w:color="FFFFFF"/>
              <w:left w:val="single" w:sz="8" w:space="0" w:color="FFFFFF"/>
              <w:bottom w:val="single" w:sz="8" w:space="0" w:color="FFFFFF"/>
              <w:right w:val="single" w:sz="8" w:space="0" w:color="FFFFFF"/>
            </w:tcBorders>
            <w:shd w:val="clear" w:color="auto" w:fill="A7BFDE"/>
          </w:tcPr>
          <w:p w:rsidR="0098553C" w:rsidRPr="009356EC" w:rsidRDefault="0098553C" w:rsidP="009356EC">
            <w:pPr>
              <w:spacing w:after="0" w:line="240" w:lineRule="auto"/>
              <w:jc w:val="center"/>
            </w:pPr>
            <w:r w:rsidRPr="009356EC">
              <w:t>0.1</w:t>
            </w:r>
          </w:p>
        </w:tc>
        <w:tc>
          <w:tcPr>
            <w:tcW w:w="809" w:type="dxa"/>
            <w:tcBorders>
              <w:top w:val="single" w:sz="8" w:space="0" w:color="FFFFFF"/>
              <w:left w:val="single" w:sz="8" w:space="0" w:color="FFFFFF"/>
              <w:bottom w:val="single" w:sz="8" w:space="0" w:color="FFFFFF"/>
            </w:tcBorders>
            <w:shd w:val="clear" w:color="auto" w:fill="A7BFDE"/>
          </w:tcPr>
          <w:p w:rsidR="0098553C" w:rsidRPr="009356EC" w:rsidRDefault="0098553C" w:rsidP="009356EC">
            <w:pPr>
              <w:spacing w:after="0" w:line="240" w:lineRule="auto"/>
              <w:jc w:val="center"/>
            </w:pPr>
            <w:r w:rsidRPr="009356EC">
              <w:t>0</w:t>
            </w:r>
          </w:p>
        </w:tc>
        <w:tc>
          <w:tcPr>
            <w:tcW w:w="672" w:type="dxa"/>
            <w:tcBorders>
              <w:top w:val="single" w:sz="8" w:space="0" w:color="FFFFFF"/>
              <w:left w:val="single" w:sz="8" w:space="0" w:color="FFFFFF"/>
              <w:bottom w:val="single" w:sz="8" w:space="0" w:color="FFFFFF"/>
            </w:tcBorders>
            <w:shd w:val="clear" w:color="auto" w:fill="A7BFDE"/>
          </w:tcPr>
          <w:p w:rsidR="0098553C" w:rsidRPr="009356EC" w:rsidRDefault="0098553C" w:rsidP="009356EC">
            <w:pPr>
              <w:spacing w:after="0" w:line="240" w:lineRule="auto"/>
              <w:jc w:val="center"/>
            </w:pPr>
            <w:r>
              <w:t>0</w:t>
            </w:r>
          </w:p>
        </w:tc>
      </w:tr>
    </w:tbl>
    <w:p w:rsidR="0098553C" w:rsidRDefault="0098553C" w:rsidP="00016149"/>
    <w:tbl>
      <w:tblPr>
        <w:tblW w:w="0" w:type="auto"/>
        <w:tblLook w:val="00A0"/>
      </w:tblPr>
      <w:tblGrid>
        <w:gridCol w:w="3070"/>
        <w:gridCol w:w="3071"/>
        <w:gridCol w:w="3071"/>
      </w:tblGrid>
      <w:tr w:rsidR="0098553C" w:rsidRPr="009356EC" w:rsidTr="009356EC">
        <w:tc>
          <w:tcPr>
            <w:tcW w:w="3070" w:type="dxa"/>
          </w:tcPr>
          <w:p w:rsidR="0098553C" w:rsidRPr="009356EC" w:rsidRDefault="0098553C" w:rsidP="009356EC">
            <w:pPr>
              <w:spacing w:after="0" w:line="240" w:lineRule="auto"/>
              <w:jc w:val="center"/>
            </w:pPr>
            <w:r>
              <w:rPr>
                <w:noProof/>
                <w:lang w:eastAsia="de-DE"/>
              </w:rPr>
              <w:pict>
                <v:shape id="Grafik 27" o:spid="_x0000_i1122" type="#_x0000_t75" style="width:121.5pt;height:182.25pt;visibility:visible">
                  <v:imagedata r:id="rId80" o:title=""/>
                </v:shape>
              </w:pict>
            </w:r>
          </w:p>
        </w:tc>
        <w:tc>
          <w:tcPr>
            <w:tcW w:w="3071" w:type="dxa"/>
          </w:tcPr>
          <w:p w:rsidR="0098553C" w:rsidRPr="009356EC" w:rsidRDefault="0098553C" w:rsidP="009356EC">
            <w:pPr>
              <w:spacing w:after="0" w:line="240" w:lineRule="auto"/>
              <w:jc w:val="center"/>
            </w:pPr>
            <w:r>
              <w:rPr>
                <w:noProof/>
                <w:lang w:eastAsia="de-DE"/>
              </w:rPr>
              <w:pict>
                <v:shape id="Grafik 28" o:spid="_x0000_i1123" type="#_x0000_t75" style="width:121.5pt;height:182.25pt;visibility:visible">
                  <v:imagedata r:id="rId81" o:title=""/>
                </v:shape>
              </w:pict>
            </w:r>
          </w:p>
          <w:p w:rsidR="0098553C" w:rsidRPr="009356EC" w:rsidRDefault="0098553C" w:rsidP="009356EC">
            <w:pPr>
              <w:spacing w:after="0" w:line="240" w:lineRule="auto"/>
              <w:jc w:val="center"/>
            </w:pPr>
          </w:p>
        </w:tc>
        <w:tc>
          <w:tcPr>
            <w:tcW w:w="3071" w:type="dxa"/>
          </w:tcPr>
          <w:p w:rsidR="0098553C" w:rsidRPr="009356EC" w:rsidRDefault="0098553C" w:rsidP="009356EC">
            <w:pPr>
              <w:tabs>
                <w:tab w:val="left" w:pos="1916"/>
              </w:tabs>
              <w:spacing w:after="0" w:line="240" w:lineRule="auto"/>
              <w:jc w:val="center"/>
            </w:pPr>
            <w:r>
              <w:rPr>
                <w:noProof/>
                <w:lang w:eastAsia="de-DE"/>
              </w:rPr>
              <w:pict>
                <v:shape id="Grafik 29" o:spid="_x0000_i1124" type="#_x0000_t75" style="width:121.5pt;height:182.25pt;visibility:visible">
                  <v:imagedata r:id="rId82" o:title=""/>
                </v:shape>
              </w:pict>
            </w:r>
          </w:p>
        </w:tc>
      </w:tr>
      <w:tr w:rsidR="0098553C" w:rsidRPr="009356EC" w:rsidTr="009356EC">
        <w:tc>
          <w:tcPr>
            <w:tcW w:w="3070" w:type="dxa"/>
          </w:tcPr>
          <w:p w:rsidR="0098553C" w:rsidRPr="009356EC" w:rsidRDefault="0098553C" w:rsidP="009356EC">
            <w:pPr>
              <w:spacing w:after="0" w:line="240" w:lineRule="auto"/>
              <w:jc w:val="center"/>
            </w:pPr>
            <w:r>
              <w:rPr>
                <w:noProof/>
                <w:lang w:eastAsia="de-DE"/>
              </w:rPr>
              <w:pict>
                <v:shape id="Grafik 30" o:spid="_x0000_i1125" type="#_x0000_t75" style="width:121.5pt;height:182.25pt;visibility:visible">
                  <v:imagedata r:id="rId83" o:title=""/>
                </v:shape>
              </w:pict>
            </w:r>
          </w:p>
        </w:tc>
        <w:tc>
          <w:tcPr>
            <w:tcW w:w="3071" w:type="dxa"/>
          </w:tcPr>
          <w:p w:rsidR="0098553C" w:rsidRPr="009356EC" w:rsidRDefault="0098553C" w:rsidP="009356EC">
            <w:pPr>
              <w:spacing w:after="0" w:line="240" w:lineRule="auto"/>
              <w:jc w:val="center"/>
            </w:pPr>
            <w:r>
              <w:rPr>
                <w:noProof/>
                <w:lang w:eastAsia="de-DE"/>
              </w:rPr>
              <w:pict>
                <v:shape id="Grafik 31" o:spid="_x0000_i1126" type="#_x0000_t75" style="width:121.5pt;height:182.25pt;visibility:visible">
                  <v:imagedata r:id="rId84" o:title=""/>
                </v:shape>
              </w:pict>
            </w:r>
          </w:p>
        </w:tc>
        <w:tc>
          <w:tcPr>
            <w:tcW w:w="3071" w:type="dxa"/>
          </w:tcPr>
          <w:p w:rsidR="0098553C" w:rsidRPr="009356EC" w:rsidRDefault="0098553C" w:rsidP="009356EC">
            <w:pPr>
              <w:spacing w:after="0" w:line="240" w:lineRule="auto"/>
              <w:jc w:val="center"/>
            </w:pPr>
            <w:r>
              <w:rPr>
                <w:noProof/>
                <w:lang w:eastAsia="de-DE"/>
              </w:rPr>
              <w:pict>
                <v:shape id="Grafik 32" o:spid="_x0000_i1127" type="#_x0000_t75" style="width:121.5pt;height:182.25pt;visibility:visible">
                  <v:imagedata r:id="rId85" o:title=""/>
                </v:shape>
              </w:pict>
            </w:r>
          </w:p>
        </w:tc>
      </w:tr>
    </w:tbl>
    <w:p w:rsidR="0098553C" w:rsidRDefault="0098553C" w:rsidP="00016149">
      <w:pPr>
        <w:rPr>
          <w:sz w:val="2"/>
        </w:rPr>
      </w:pPr>
    </w:p>
    <w:p w:rsidR="0098553C" w:rsidRDefault="0098553C" w:rsidP="00016149">
      <w:pPr>
        <w:rPr>
          <w:sz w:val="2"/>
        </w:rPr>
      </w:pPr>
    </w:p>
    <w:p w:rsidR="0098553C" w:rsidRDefault="0098553C" w:rsidP="00016149">
      <w:pPr>
        <w:rPr>
          <w:sz w:val="2"/>
        </w:rPr>
      </w:pPr>
    </w:p>
    <w:p w:rsidR="0098553C" w:rsidRPr="00506A63" w:rsidRDefault="0098553C" w:rsidP="00016149">
      <w:pPr>
        <w:rPr>
          <w:sz w:val="2"/>
        </w:rPr>
      </w:pPr>
    </w:p>
    <w:p w:rsidR="0098553C" w:rsidRDefault="0098553C" w:rsidP="00D25886">
      <w:pPr>
        <w:pStyle w:val="Heading3"/>
        <w:spacing w:before="360"/>
        <w:ind w:left="425" w:hanging="425"/>
      </w:pPr>
      <w:bookmarkStart w:id="17" w:name="_Toc318379883"/>
      <w:r>
        <w:t>Eingabe eines ungültigen Oper</w:t>
      </w:r>
      <w:bookmarkEnd w:id="17"/>
      <w:r>
        <w:t>ationszeichens</w:t>
      </w:r>
    </w:p>
    <w:p w:rsidR="0098553C" w:rsidRDefault="0098553C" w:rsidP="00D25886">
      <w:r>
        <w:t xml:space="preserve">Bei Übergabe eines falschen bzw. ungültigen Operationszeichens wird das Programm abgebrochen und es wird eine entsprechende Fehlermeldung ausgegeben. </w:t>
      </w:r>
    </w:p>
    <w:tbl>
      <w:tblPr>
        <w:tblW w:w="0" w:type="auto"/>
        <w:tblLook w:val="00A0"/>
      </w:tblPr>
      <w:tblGrid>
        <w:gridCol w:w="817"/>
        <w:gridCol w:w="8395"/>
      </w:tblGrid>
      <w:tr w:rsidR="0098553C" w:rsidRPr="009356EC" w:rsidTr="009356EC">
        <w:tc>
          <w:tcPr>
            <w:tcW w:w="817" w:type="dxa"/>
            <w:tcBorders>
              <w:right w:val="dotted" w:sz="4" w:space="0" w:color="auto"/>
            </w:tcBorders>
          </w:tcPr>
          <w:p w:rsidR="0098553C" w:rsidRPr="009356EC" w:rsidRDefault="0098553C" w:rsidP="009356EC">
            <w:pPr>
              <w:spacing w:after="0" w:line="240" w:lineRule="auto"/>
            </w:pPr>
            <w:r w:rsidRPr="00F05917">
              <w:rPr>
                <w:noProof/>
                <w:sz w:val="24"/>
                <w:szCs w:val="24"/>
                <w:lang w:eastAsia="de-DE"/>
              </w:rPr>
              <w:pict>
                <v:shape id="Grafik 33" o:spid="_x0000_i1128" type="#_x0000_t75" style="width:27pt;height:27pt;visibility:visible">
                  <v:imagedata r:id="rId86" o:title=""/>
                </v:shape>
              </w:pict>
            </w:r>
          </w:p>
        </w:tc>
        <w:tc>
          <w:tcPr>
            <w:tcW w:w="8395" w:type="dxa"/>
            <w:tcBorders>
              <w:left w:val="dotted" w:sz="4" w:space="0" w:color="auto"/>
            </w:tcBorders>
          </w:tcPr>
          <w:p w:rsidR="0098553C" w:rsidRPr="009356EC" w:rsidRDefault="0098553C" w:rsidP="009356EC">
            <w:pPr>
              <w:spacing w:after="0" w:line="240" w:lineRule="auto"/>
            </w:pPr>
            <w:r w:rsidRPr="009356EC">
              <w:t xml:space="preserve">Sie erhalten eine Übersicht über alle gültigen Mengenoperationen mit der Eingabe eines “?“ als Operationszeichen oder als Menge. Mehr Informationen dazu unter </w:t>
            </w:r>
            <w:r w:rsidRPr="009356EC">
              <w:rPr>
                <w:i/>
              </w:rPr>
              <w:t>“2.4 Hilfe“</w:t>
            </w:r>
            <w:r w:rsidRPr="009356EC">
              <w:t xml:space="preserve">. </w:t>
            </w:r>
          </w:p>
        </w:tc>
      </w:tr>
    </w:tbl>
    <w:p w:rsidR="0098553C" w:rsidRPr="00506A63" w:rsidRDefault="0098553C" w:rsidP="00943285">
      <w:pPr>
        <w:rPr>
          <w:sz w:val="2"/>
        </w:rPr>
      </w:pPr>
    </w:p>
    <w:tbl>
      <w:tblPr>
        <w:tblW w:w="0" w:type="auto"/>
        <w:jc w:val="center"/>
        <w:tblLook w:val="00A0"/>
      </w:tblPr>
      <w:tblGrid>
        <w:gridCol w:w="3070"/>
        <w:gridCol w:w="3071"/>
      </w:tblGrid>
      <w:tr w:rsidR="0098553C" w:rsidRPr="009356EC" w:rsidTr="009356EC">
        <w:trPr>
          <w:jc w:val="center"/>
        </w:trPr>
        <w:tc>
          <w:tcPr>
            <w:tcW w:w="3070" w:type="dxa"/>
          </w:tcPr>
          <w:p w:rsidR="0098553C" w:rsidRPr="009356EC" w:rsidRDefault="0098553C" w:rsidP="009356EC">
            <w:pPr>
              <w:spacing w:after="0" w:line="240" w:lineRule="auto"/>
              <w:jc w:val="center"/>
            </w:pPr>
            <w:r>
              <w:rPr>
                <w:noProof/>
                <w:lang w:eastAsia="de-DE"/>
              </w:rPr>
              <w:pict>
                <v:shape id="Grafik 38" o:spid="_x0000_i1129" type="#_x0000_t75" style="width:121.5pt;height:182.25pt;visibility:visible">
                  <v:imagedata r:id="rId87" o:title=""/>
                </v:shape>
              </w:pict>
            </w:r>
          </w:p>
        </w:tc>
        <w:tc>
          <w:tcPr>
            <w:tcW w:w="3071" w:type="dxa"/>
          </w:tcPr>
          <w:p w:rsidR="0098553C" w:rsidRPr="009356EC" w:rsidRDefault="0098553C" w:rsidP="009356EC">
            <w:pPr>
              <w:spacing w:after="0" w:line="240" w:lineRule="auto"/>
              <w:jc w:val="center"/>
            </w:pPr>
            <w:r>
              <w:rPr>
                <w:noProof/>
                <w:lang w:eastAsia="de-DE"/>
              </w:rPr>
              <w:pict>
                <v:shape id="Grafik 39" o:spid="_x0000_i1130" type="#_x0000_t75" style="width:121.5pt;height:182.25pt;visibility:visible">
                  <v:imagedata r:id="rId88" o:title=""/>
                </v:shape>
              </w:pict>
            </w:r>
          </w:p>
        </w:tc>
      </w:tr>
    </w:tbl>
    <w:p w:rsidR="0098553C" w:rsidRDefault="0098553C" w:rsidP="00506A63">
      <w:pPr>
        <w:pStyle w:val="Heading3"/>
        <w:numPr>
          <w:ilvl w:val="0"/>
          <w:numId w:val="0"/>
        </w:numPr>
        <w:rPr>
          <w:sz w:val="2"/>
        </w:rPr>
      </w:pPr>
    </w:p>
    <w:p w:rsidR="0098553C" w:rsidRDefault="0098553C" w:rsidP="000D1706">
      <w:pPr>
        <w:rPr>
          <w:lang w:eastAsia="de-DE"/>
        </w:rPr>
      </w:pPr>
    </w:p>
    <w:p w:rsidR="0098553C" w:rsidRDefault="0098553C" w:rsidP="000D1706">
      <w:pPr>
        <w:rPr>
          <w:lang w:eastAsia="de-DE"/>
        </w:rPr>
      </w:pPr>
    </w:p>
    <w:p w:rsidR="0098553C" w:rsidRPr="000D1706" w:rsidRDefault="0098553C" w:rsidP="000D1706">
      <w:pPr>
        <w:rPr>
          <w:lang w:eastAsia="de-DE"/>
        </w:rPr>
      </w:pPr>
    </w:p>
    <w:p w:rsidR="0098553C" w:rsidRPr="00506A63" w:rsidRDefault="0098553C" w:rsidP="00506A63">
      <w:pPr>
        <w:pStyle w:val="Heading3"/>
        <w:ind w:left="426" w:hanging="426"/>
      </w:pPr>
      <w:bookmarkStart w:id="18" w:name="_Toc318379884"/>
      <w:r w:rsidRPr="00506A63">
        <w:t>Fehlende Mengenklammerung</w:t>
      </w:r>
      <w:bookmarkEnd w:id="18"/>
    </w:p>
    <w:p w:rsidR="0098553C" w:rsidRDefault="0098553C" w:rsidP="00A071EA">
      <w:r>
        <w:t>Bei der Eingabe einer Menge ist die geschweifte Klammerung zwingend notwendig, ansonsten führt dies zu einer Fehlermeldung und Abbruch des Programms.</w:t>
      </w:r>
    </w:p>
    <w:p w:rsidR="0098553C" w:rsidRDefault="0098553C" w:rsidP="00A071EA">
      <w:r>
        <w:t xml:space="preserve">Ausnahme: für { } kann auch </w:t>
      </w:r>
      <w:r>
        <w:rPr>
          <w:rFonts w:ascii="Times New Roman" w:hAnsi="Times New Roman"/>
        </w:rPr>
        <w:t>Ø</w:t>
      </w:r>
      <w:r>
        <w:t xml:space="preserve"> benutzt werden, d.h. { } = </w:t>
      </w:r>
      <w:r>
        <w:rPr>
          <w:rFonts w:ascii="Times New Roman" w:hAnsi="Times New Roman"/>
        </w:rPr>
        <w:t>Ø</w:t>
      </w:r>
      <w:r>
        <w:t>.</w:t>
      </w:r>
    </w:p>
    <w:tbl>
      <w:tblPr>
        <w:tblW w:w="0" w:type="auto"/>
        <w:tblLook w:val="00A0"/>
      </w:tblPr>
      <w:tblGrid>
        <w:gridCol w:w="3070"/>
        <w:gridCol w:w="3071"/>
        <w:gridCol w:w="3071"/>
      </w:tblGrid>
      <w:tr w:rsidR="0098553C" w:rsidRPr="009356EC" w:rsidTr="009356EC">
        <w:tc>
          <w:tcPr>
            <w:tcW w:w="3070" w:type="dxa"/>
          </w:tcPr>
          <w:p w:rsidR="0098553C" w:rsidRPr="009356EC" w:rsidRDefault="0098553C" w:rsidP="009356EC">
            <w:pPr>
              <w:spacing w:after="0" w:line="240" w:lineRule="auto"/>
              <w:jc w:val="center"/>
            </w:pPr>
            <w:r>
              <w:rPr>
                <w:noProof/>
                <w:lang w:eastAsia="de-DE"/>
              </w:rPr>
              <w:pict>
                <v:shape id="Grafik 44" o:spid="_x0000_i1131" type="#_x0000_t75" style="width:114pt;height:171pt;visibility:visible">
                  <v:imagedata r:id="rId89" o:title=""/>
                </v:shape>
              </w:pict>
            </w:r>
          </w:p>
        </w:tc>
        <w:tc>
          <w:tcPr>
            <w:tcW w:w="3071" w:type="dxa"/>
          </w:tcPr>
          <w:p w:rsidR="0098553C" w:rsidRPr="009356EC" w:rsidRDefault="0098553C" w:rsidP="009356EC">
            <w:pPr>
              <w:spacing w:after="0" w:line="240" w:lineRule="auto"/>
              <w:jc w:val="center"/>
            </w:pPr>
            <w:r>
              <w:rPr>
                <w:noProof/>
                <w:lang w:eastAsia="de-DE"/>
              </w:rPr>
              <w:pict>
                <v:shape id="Grafik 45" o:spid="_x0000_i1132" type="#_x0000_t75" style="width:114pt;height:171pt;visibility:visible">
                  <v:imagedata r:id="rId90" o:title=""/>
                </v:shape>
              </w:pict>
            </w:r>
          </w:p>
        </w:tc>
        <w:tc>
          <w:tcPr>
            <w:tcW w:w="3071" w:type="dxa"/>
          </w:tcPr>
          <w:p w:rsidR="0098553C" w:rsidRPr="009356EC" w:rsidRDefault="0098553C" w:rsidP="009356EC">
            <w:pPr>
              <w:spacing w:after="0" w:line="240" w:lineRule="auto"/>
              <w:jc w:val="center"/>
            </w:pPr>
            <w:r>
              <w:rPr>
                <w:noProof/>
                <w:lang w:eastAsia="de-DE"/>
              </w:rPr>
              <w:pict>
                <v:shape id="Grafik 47" o:spid="_x0000_i1133" type="#_x0000_t75" style="width:114pt;height:171pt;visibility:visible">
                  <v:imagedata r:id="rId91" o:title=""/>
                </v:shape>
              </w:pict>
            </w:r>
          </w:p>
        </w:tc>
      </w:tr>
      <w:tr w:rsidR="0098553C" w:rsidRPr="009356EC" w:rsidTr="009356EC">
        <w:tc>
          <w:tcPr>
            <w:tcW w:w="3070" w:type="dxa"/>
          </w:tcPr>
          <w:p w:rsidR="0098553C" w:rsidRDefault="0098553C" w:rsidP="009356EC">
            <w:pPr>
              <w:spacing w:after="0" w:line="240" w:lineRule="auto"/>
              <w:jc w:val="center"/>
              <w:rPr>
                <w:noProof/>
                <w:lang w:eastAsia="de-DE"/>
              </w:rPr>
            </w:pPr>
          </w:p>
          <w:p w:rsidR="0098553C" w:rsidRDefault="0098553C" w:rsidP="009356EC">
            <w:pPr>
              <w:spacing w:after="0" w:line="240" w:lineRule="auto"/>
              <w:jc w:val="center"/>
              <w:rPr>
                <w:noProof/>
                <w:lang w:eastAsia="de-DE"/>
              </w:rPr>
            </w:pPr>
          </w:p>
        </w:tc>
        <w:tc>
          <w:tcPr>
            <w:tcW w:w="3071" w:type="dxa"/>
          </w:tcPr>
          <w:p w:rsidR="0098553C" w:rsidRDefault="0098553C" w:rsidP="009356EC">
            <w:pPr>
              <w:spacing w:after="0" w:line="240" w:lineRule="auto"/>
              <w:jc w:val="center"/>
              <w:rPr>
                <w:noProof/>
                <w:lang w:eastAsia="de-DE"/>
              </w:rPr>
            </w:pPr>
          </w:p>
        </w:tc>
        <w:tc>
          <w:tcPr>
            <w:tcW w:w="3071" w:type="dxa"/>
          </w:tcPr>
          <w:p w:rsidR="0098553C" w:rsidRDefault="0098553C" w:rsidP="009356EC">
            <w:pPr>
              <w:spacing w:after="0" w:line="240" w:lineRule="auto"/>
              <w:jc w:val="center"/>
              <w:rPr>
                <w:noProof/>
                <w:lang w:eastAsia="de-DE"/>
              </w:rPr>
            </w:pPr>
          </w:p>
        </w:tc>
      </w:tr>
      <w:tr w:rsidR="0098553C" w:rsidRPr="009356EC" w:rsidTr="009356EC">
        <w:tc>
          <w:tcPr>
            <w:tcW w:w="3070" w:type="dxa"/>
          </w:tcPr>
          <w:p w:rsidR="0098553C" w:rsidRDefault="0098553C" w:rsidP="009356EC">
            <w:pPr>
              <w:spacing w:after="0" w:line="240" w:lineRule="auto"/>
              <w:jc w:val="center"/>
              <w:rPr>
                <w:noProof/>
                <w:lang w:eastAsia="de-DE"/>
              </w:rPr>
            </w:pPr>
          </w:p>
        </w:tc>
        <w:tc>
          <w:tcPr>
            <w:tcW w:w="3071" w:type="dxa"/>
          </w:tcPr>
          <w:p w:rsidR="0098553C" w:rsidRDefault="0098553C" w:rsidP="009356EC">
            <w:pPr>
              <w:spacing w:after="0" w:line="240" w:lineRule="auto"/>
              <w:jc w:val="center"/>
              <w:rPr>
                <w:noProof/>
                <w:lang w:eastAsia="de-DE"/>
              </w:rPr>
            </w:pPr>
          </w:p>
        </w:tc>
        <w:tc>
          <w:tcPr>
            <w:tcW w:w="3071" w:type="dxa"/>
          </w:tcPr>
          <w:p w:rsidR="0098553C" w:rsidRDefault="0098553C" w:rsidP="009356EC">
            <w:pPr>
              <w:spacing w:after="0" w:line="240" w:lineRule="auto"/>
              <w:jc w:val="center"/>
              <w:rPr>
                <w:noProof/>
                <w:lang w:eastAsia="de-DE"/>
              </w:rPr>
            </w:pPr>
          </w:p>
        </w:tc>
      </w:tr>
    </w:tbl>
    <w:p w:rsidR="0098553C" w:rsidRDefault="0098553C" w:rsidP="00FC232A">
      <w:pPr>
        <w:pStyle w:val="Heading3"/>
        <w:ind w:left="0" w:firstLine="0"/>
      </w:pPr>
      <w:bookmarkStart w:id="19" w:name="_Toc318379885"/>
      <w:r>
        <w:t>Falsche Klammerung von Mengen in Mengen</w:t>
      </w:r>
      <w:bookmarkEnd w:id="19"/>
    </w:p>
    <w:p w:rsidR="0098553C" w:rsidRPr="007D24B5" w:rsidRDefault="0098553C" w:rsidP="007D24B5">
      <w:r>
        <w:t>Beachten Sie bei der Klammerung von Mengen in Mengen (“Mengensystem“) die richtige Anzahl von öffnenden sowie schließenden geschweiften Klammern. Bei einer Nichtübereinstimmung der Klammern wird das Programm beendet und es wird eine Fehlermeldung ausgegeben.</w:t>
      </w:r>
    </w:p>
    <w:tbl>
      <w:tblPr>
        <w:tblW w:w="0" w:type="auto"/>
        <w:tblLook w:val="00A0"/>
      </w:tblPr>
      <w:tblGrid>
        <w:gridCol w:w="3070"/>
        <w:gridCol w:w="3071"/>
      </w:tblGrid>
      <w:tr w:rsidR="0098553C" w:rsidRPr="009356EC" w:rsidTr="009356EC">
        <w:tc>
          <w:tcPr>
            <w:tcW w:w="3070" w:type="dxa"/>
          </w:tcPr>
          <w:p w:rsidR="0098553C" w:rsidRPr="009356EC" w:rsidRDefault="0098553C" w:rsidP="009356EC">
            <w:pPr>
              <w:spacing w:after="0" w:line="240" w:lineRule="auto"/>
              <w:jc w:val="center"/>
            </w:pPr>
            <w:r>
              <w:rPr>
                <w:noProof/>
                <w:lang w:eastAsia="de-DE"/>
              </w:rPr>
              <w:pict>
                <v:shape id="Grafik 52" o:spid="_x0000_i1134" type="#_x0000_t75" style="width:121.5pt;height:182.25pt;visibility:visible">
                  <v:imagedata r:id="rId92" o:title=""/>
                </v:shape>
              </w:pict>
            </w:r>
          </w:p>
        </w:tc>
        <w:tc>
          <w:tcPr>
            <w:tcW w:w="3071" w:type="dxa"/>
          </w:tcPr>
          <w:p w:rsidR="0098553C" w:rsidRPr="009356EC" w:rsidRDefault="0098553C" w:rsidP="009356EC">
            <w:pPr>
              <w:spacing w:after="0" w:line="240" w:lineRule="auto"/>
              <w:jc w:val="center"/>
            </w:pPr>
            <w:r>
              <w:rPr>
                <w:noProof/>
                <w:lang w:eastAsia="de-DE"/>
              </w:rPr>
              <w:pict>
                <v:shape id="Grafik 53" o:spid="_x0000_i1135" type="#_x0000_t75" style="width:121.5pt;height:182.25pt;visibility:visible">
                  <v:imagedata r:id="rId93" o:title=""/>
                </v:shape>
              </w:pict>
            </w:r>
          </w:p>
        </w:tc>
      </w:tr>
    </w:tbl>
    <w:p w:rsidR="0098553C" w:rsidRDefault="0098553C" w:rsidP="007D24B5"/>
    <w:p w:rsidR="0098553C" w:rsidRPr="000B7192" w:rsidRDefault="0098553C" w:rsidP="006D1EEF">
      <w:pPr>
        <w:pStyle w:val="Heading2"/>
      </w:pPr>
      <w:r>
        <w:t>Ausgabe</w:t>
      </w:r>
    </w:p>
    <w:p w:rsidR="0098553C" w:rsidRDefault="0098553C" w:rsidP="00DE56CE">
      <w:pPr>
        <w:spacing w:after="0"/>
      </w:pPr>
      <w:r>
        <w:t xml:space="preserve">Die Ausgabe wird alphabetisch sortiert in folgender Reihenfolge ausgegeben: </w:t>
      </w:r>
      <w:r>
        <w:br/>
        <w:t>Zahlen – Großbuchstabige Wörter – Kleinbuchstabige Wörter.</w:t>
      </w:r>
    </w:p>
    <w:p w:rsidR="0098553C" w:rsidRDefault="0098553C" w:rsidP="007D24B5">
      <w:r>
        <w:t>Hierbei werden die Zahlen außerhalb der Zeichenkettenverarbeitung sortiert, so dass im Grundformat die gewünschte Zahlendarstellung zu wählen ist (z.B. Dezimal und Normal 1).</w:t>
      </w:r>
    </w:p>
    <w:p w:rsidR="0098553C" w:rsidRDefault="0098553C" w:rsidP="007D24B5"/>
    <w:p w:rsidR="0098553C" w:rsidRPr="000B7192" w:rsidRDefault="0098553C" w:rsidP="00EB61DB">
      <w:pPr>
        <w:pStyle w:val="Heading2"/>
      </w:pPr>
      <w:bookmarkStart w:id="20" w:name="_Toc318379886"/>
      <w:r>
        <w:t>Hilfe</w:t>
      </w:r>
      <w:bookmarkEnd w:id="20"/>
    </w:p>
    <w:tbl>
      <w:tblPr>
        <w:tblW w:w="0" w:type="auto"/>
        <w:tblLook w:val="00A0"/>
      </w:tblPr>
      <w:tblGrid>
        <w:gridCol w:w="817"/>
        <w:gridCol w:w="8395"/>
      </w:tblGrid>
      <w:tr w:rsidR="0098553C" w:rsidRPr="009356EC" w:rsidTr="009356EC">
        <w:tc>
          <w:tcPr>
            <w:tcW w:w="817" w:type="dxa"/>
            <w:tcBorders>
              <w:right w:val="dotted" w:sz="4" w:space="0" w:color="auto"/>
            </w:tcBorders>
          </w:tcPr>
          <w:p w:rsidR="0098553C" w:rsidRPr="009356EC" w:rsidRDefault="0098553C" w:rsidP="009356EC">
            <w:pPr>
              <w:spacing w:after="0" w:line="240" w:lineRule="auto"/>
            </w:pPr>
            <w:r w:rsidRPr="00F05917">
              <w:rPr>
                <w:noProof/>
                <w:sz w:val="24"/>
                <w:szCs w:val="24"/>
                <w:lang w:eastAsia="de-DE"/>
              </w:rPr>
              <w:pict>
                <v:shape id="Grafik 8" o:spid="_x0000_i1136" type="#_x0000_t75" style="width:27pt;height:27pt;visibility:visible">
                  <v:imagedata r:id="rId86" o:title=""/>
                </v:shape>
              </w:pict>
            </w:r>
          </w:p>
        </w:tc>
        <w:tc>
          <w:tcPr>
            <w:tcW w:w="8395" w:type="dxa"/>
            <w:tcBorders>
              <w:left w:val="dotted" w:sz="4" w:space="0" w:color="auto"/>
            </w:tcBorders>
          </w:tcPr>
          <w:p w:rsidR="0098553C" w:rsidRPr="009356EC" w:rsidRDefault="0098553C" w:rsidP="009356EC">
            <w:pPr>
              <w:spacing w:after="0" w:line="240" w:lineRule="auto"/>
            </w:pPr>
            <w:r w:rsidRPr="009356EC">
              <w:t xml:space="preserve">Wird in einer oder in beiden Mengenoperanden oder als Operation ein “?“ übergeben, wird die Hilfe aufgerufen. In diesem Fenster erhalten Sie Informationen über die Formateingabe der Mengen und alle gültigen Mengenoperationen. </w:t>
            </w:r>
          </w:p>
        </w:tc>
      </w:tr>
    </w:tbl>
    <w:p w:rsidR="0098553C" w:rsidRPr="002E0FBC" w:rsidRDefault="0098553C" w:rsidP="002E0FBC"/>
    <w:tbl>
      <w:tblPr>
        <w:tblW w:w="0" w:type="auto"/>
        <w:tblLook w:val="00A0"/>
      </w:tblPr>
      <w:tblGrid>
        <w:gridCol w:w="817"/>
        <w:gridCol w:w="2253"/>
        <w:gridCol w:w="3071"/>
        <w:gridCol w:w="3071"/>
      </w:tblGrid>
      <w:tr w:rsidR="0098553C" w:rsidRPr="009356EC" w:rsidTr="009356EC">
        <w:tc>
          <w:tcPr>
            <w:tcW w:w="3070" w:type="dxa"/>
            <w:gridSpan w:val="2"/>
          </w:tcPr>
          <w:p w:rsidR="0098553C" w:rsidRPr="009356EC" w:rsidRDefault="0098553C" w:rsidP="009356EC">
            <w:pPr>
              <w:spacing w:after="0" w:line="240" w:lineRule="auto"/>
              <w:jc w:val="center"/>
            </w:pPr>
            <w:r>
              <w:rPr>
                <w:noProof/>
                <w:lang w:eastAsia="de-DE"/>
              </w:rPr>
              <w:pict>
                <v:shape id="Grafik 23" o:spid="_x0000_i1137" type="#_x0000_t75" style="width:121.5pt;height:182.25pt;visibility:visible">
                  <v:imagedata r:id="rId94" o:title=""/>
                </v:shape>
              </w:pict>
            </w:r>
          </w:p>
        </w:tc>
        <w:tc>
          <w:tcPr>
            <w:tcW w:w="3071" w:type="dxa"/>
          </w:tcPr>
          <w:p w:rsidR="0098553C" w:rsidRPr="009356EC" w:rsidRDefault="0098553C" w:rsidP="009356EC">
            <w:pPr>
              <w:spacing w:after="0" w:line="240" w:lineRule="auto"/>
              <w:jc w:val="center"/>
            </w:pPr>
            <w:r>
              <w:rPr>
                <w:noProof/>
                <w:lang w:eastAsia="de-DE"/>
              </w:rPr>
              <w:pict>
                <v:shape id="Grafik 24" o:spid="_x0000_i1138" type="#_x0000_t75" style="width:121.5pt;height:182.25pt;visibility:visible">
                  <v:imagedata r:id="rId95" o:title=""/>
                </v:shape>
              </w:pict>
            </w:r>
          </w:p>
        </w:tc>
        <w:tc>
          <w:tcPr>
            <w:tcW w:w="3071" w:type="dxa"/>
          </w:tcPr>
          <w:p w:rsidR="0098553C" w:rsidRPr="009356EC" w:rsidRDefault="0098553C" w:rsidP="009356EC">
            <w:pPr>
              <w:spacing w:after="0" w:line="240" w:lineRule="auto"/>
            </w:pPr>
            <w:r>
              <w:rPr>
                <w:noProof/>
                <w:lang w:eastAsia="de-DE"/>
              </w:rPr>
              <w:pict>
                <v:shape id="Grafik 25" o:spid="_x0000_i1139" type="#_x0000_t75" style="width:121.5pt;height:182.25pt;visibility:visible">
                  <v:imagedata r:id="rId96" o:title=""/>
                </v:shape>
              </w:pict>
            </w:r>
          </w:p>
          <w:p w:rsidR="0098553C" w:rsidRPr="009356EC" w:rsidRDefault="0098553C" w:rsidP="009356EC">
            <w:pPr>
              <w:tabs>
                <w:tab w:val="left" w:pos="1916"/>
              </w:tabs>
              <w:spacing w:after="0" w:line="240" w:lineRule="auto"/>
            </w:pPr>
            <w:r w:rsidRPr="009356EC">
              <w:tab/>
            </w:r>
          </w:p>
        </w:tc>
      </w:tr>
      <w:tr w:rsidR="0098553C" w:rsidRPr="009356EC" w:rsidTr="009356EC">
        <w:tc>
          <w:tcPr>
            <w:tcW w:w="817" w:type="dxa"/>
            <w:tcBorders>
              <w:right w:val="dotted" w:sz="4" w:space="0" w:color="auto"/>
            </w:tcBorders>
          </w:tcPr>
          <w:p w:rsidR="0098553C" w:rsidRPr="009356EC" w:rsidRDefault="0098553C" w:rsidP="009356EC">
            <w:pPr>
              <w:spacing w:after="0" w:line="240" w:lineRule="auto"/>
            </w:pPr>
            <w:r>
              <w:rPr>
                <w:noProof/>
                <w:lang w:eastAsia="de-DE"/>
              </w:rPr>
              <w:pict>
                <v:shape id="Grafik 7" o:spid="_x0000_i1140" type="#_x0000_t75" style="width:30pt;height:30pt;visibility:visible">
                  <v:imagedata r:id="rId73" o:title=""/>
                </v:shape>
              </w:pict>
            </w:r>
          </w:p>
        </w:tc>
        <w:tc>
          <w:tcPr>
            <w:tcW w:w="8395" w:type="dxa"/>
            <w:gridSpan w:val="3"/>
            <w:tcBorders>
              <w:left w:val="dotted" w:sz="4" w:space="0" w:color="auto"/>
            </w:tcBorders>
          </w:tcPr>
          <w:p w:rsidR="0098553C" w:rsidRPr="009356EC" w:rsidRDefault="0098553C" w:rsidP="009356EC">
            <w:pPr>
              <w:spacing w:after="0" w:line="240" w:lineRule="auto"/>
            </w:pPr>
            <w:r w:rsidRPr="009356EC">
              <w:t>Bitte beachten Sie: Solange ein “?“ als Operation oder in der Mengenangabe e</w:t>
            </w:r>
            <w:r>
              <w:t>nt</w:t>
            </w:r>
            <w:r w:rsidRPr="009356EC">
              <w:t>halten ist, w</w:t>
            </w:r>
            <w:r>
              <w:t>i</w:t>
            </w:r>
            <w:r w:rsidRPr="009356EC">
              <w:t>rd das Programm abgebrochen</w:t>
            </w:r>
            <w:r>
              <w:t>.</w:t>
            </w:r>
            <w:r w:rsidRPr="009356EC">
              <w:t xml:space="preserve"> </w:t>
            </w:r>
            <w:r>
              <w:t>D</w:t>
            </w:r>
            <w:r w:rsidRPr="009356EC">
              <w:t>ie</w:t>
            </w:r>
            <w:r>
              <w:t xml:space="preserve"> wird</w:t>
            </w:r>
            <w:r w:rsidRPr="009356EC">
              <w:t xml:space="preserve"> Hilfe ausgegeben. Aus diesem Grund entfernen Sie alle “?“, sobald Sie die Hilfe nicht mehr benötigen.</w:t>
            </w:r>
          </w:p>
        </w:tc>
      </w:tr>
    </w:tbl>
    <w:p w:rsidR="0098553C" w:rsidRDefault="0098553C" w:rsidP="00F61137">
      <w:pPr>
        <w:pStyle w:val="Heading1"/>
      </w:pPr>
      <w:r>
        <w:t>Beispiele</w:t>
      </w:r>
    </w:p>
    <w:p w:rsidR="0098553C" w:rsidRDefault="0098553C" w:rsidP="0027317F">
      <w:pPr>
        <w:pStyle w:val="Heading2"/>
      </w:pPr>
      <w:r>
        <w:t>Beispiele für die Operationen</w:t>
      </w:r>
    </w:p>
    <w:p w:rsidR="0098553C" w:rsidRDefault="0098553C" w:rsidP="00A1645D">
      <w:pPr>
        <w:spacing w:after="0" w:line="240" w:lineRule="exact"/>
      </w:pPr>
      <w:r>
        <w:t>Menge("{13,5.433,sven}","</w:t>
      </w:r>
      <w:r>
        <w:rPr>
          <w:rFonts w:ascii="Cambria Math" w:hAnsi="Cambria Math" w:cs="Cambria Math"/>
        </w:rPr>
        <w:t>⋃</w:t>
      </w:r>
      <w:r>
        <w:t>","{0Hannes,Olaf.Herbert,17.5}")</w:t>
      </w:r>
    </w:p>
    <w:p w:rsidR="0098553C" w:rsidRDefault="0098553C" w:rsidP="001661DB">
      <w:pPr>
        <w:spacing w:after="240"/>
        <w:jc w:val="right"/>
      </w:pPr>
      <w:r>
        <w:t>"{5.433,13,17.5,0Hannes,Olaf.Herbert,sven}"</w:t>
      </w:r>
    </w:p>
    <w:p w:rsidR="0098553C" w:rsidRDefault="0098553C" w:rsidP="00A1645D">
      <w:pPr>
        <w:spacing w:after="0" w:line="240" w:lineRule="exact"/>
      </w:pPr>
      <w:r>
        <w:t>Menge("{hans,17,12}","</w:t>
      </w:r>
      <w:r>
        <w:rPr>
          <w:rFonts w:ascii="Cambria Math" w:hAnsi="Cambria Math" w:cs="Cambria Math"/>
        </w:rPr>
        <w:t>⋂</w:t>
      </w:r>
      <w:r>
        <w:t>","{Hans,12,hans}")</w:t>
      </w:r>
    </w:p>
    <w:p w:rsidR="0098553C" w:rsidRDefault="0098553C" w:rsidP="00A10E12">
      <w:pPr>
        <w:jc w:val="right"/>
      </w:pPr>
      <w:r>
        <w:t>"{12,hans}"</w:t>
      </w:r>
    </w:p>
    <w:p w:rsidR="0098553C" w:rsidRDefault="0098553C" w:rsidP="001661DB">
      <w:pPr>
        <w:spacing w:after="0"/>
      </w:pPr>
      <w:r>
        <w:t>Menge("{Straße,12,1}","-","{1,12}")</w:t>
      </w:r>
    </w:p>
    <w:p w:rsidR="0098553C" w:rsidRDefault="0098553C" w:rsidP="00A10E12">
      <w:pPr>
        <w:jc w:val="right"/>
      </w:pPr>
      <w:r>
        <w:t>"{Straße}"</w:t>
      </w:r>
    </w:p>
    <w:p w:rsidR="0098553C" w:rsidRDefault="0098553C" w:rsidP="00A1645D">
      <w:pPr>
        <w:spacing w:after="0"/>
      </w:pPr>
      <w:r>
        <w:t>Menge("{1,2,3}","∆","{1,5,2,5,6}")</w:t>
      </w:r>
    </w:p>
    <w:p w:rsidR="0098553C" w:rsidRDefault="0098553C" w:rsidP="00A1645D">
      <w:pPr>
        <w:jc w:val="right"/>
      </w:pPr>
      <w:r>
        <w:t>"{3,5,6}"</w:t>
      </w:r>
    </w:p>
    <w:p w:rsidR="0098553C" w:rsidRDefault="0098553C" w:rsidP="00A1645D">
      <w:pPr>
        <w:spacing w:after="0"/>
      </w:pPr>
      <w:r>
        <w:t>Menge("{K,Z}","×","{K,Z}")</w:t>
      </w:r>
    </w:p>
    <w:p w:rsidR="0098553C" w:rsidRDefault="0098553C" w:rsidP="00A1645D">
      <w:pPr>
        <w:jc w:val="right"/>
      </w:pPr>
      <w:r>
        <w:t>"{(K,K),(K,Z),(Z,K),(Z,Z)}"</w:t>
      </w:r>
    </w:p>
    <w:p w:rsidR="0098553C" w:rsidRDefault="0098553C" w:rsidP="00A1645D">
      <w:pPr>
        <w:spacing w:after="0"/>
      </w:pPr>
      <w:r>
        <w:t>Menge("{2,9,4}","P","{dummy}")</w:t>
      </w:r>
    </w:p>
    <w:p w:rsidR="0098553C" w:rsidRDefault="0098553C" w:rsidP="00A1645D">
      <w:pPr>
        <w:spacing w:after="240"/>
        <w:jc w:val="right"/>
      </w:pPr>
      <w:r>
        <w:t>"{Ø,{2},{4},{9},{2,4},{2,9},{4,9},{2,4,9}}"</w:t>
      </w:r>
    </w:p>
    <w:p w:rsidR="0098553C" w:rsidRDefault="0098553C" w:rsidP="00A1645D">
      <w:pPr>
        <w:spacing w:after="0"/>
      </w:pPr>
      <w:r>
        <w:t>Menge("{1,6,baum}","=","{6,baum,1}")</w:t>
      </w:r>
    </w:p>
    <w:p w:rsidR="0098553C" w:rsidRDefault="0098553C" w:rsidP="00A1645D">
      <w:pPr>
        <w:jc w:val="right"/>
      </w:pPr>
      <w:r>
        <w:t>"true"</w:t>
      </w:r>
    </w:p>
    <w:p w:rsidR="0098553C" w:rsidRDefault="0098553C" w:rsidP="00A1645D">
      <w:pPr>
        <w:spacing w:after="0" w:line="240" w:lineRule="exact"/>
      </w:pPr>
      <w:r>
        <w:t>Menge("{1,2,3}","</w:t>
      </w:r>
      <w:r>
        <w:rPr>
          <w:rFonts w:ascii="Cambria Math" w:hAnsi="Cambria Math" w:cs="Cambria Math"/>
        </w:rPr>
        <w:t>⊂</w:t>
      </w:r>
      <w:r>
        <w:t>","{1,3,2}")</w:t>
      </w:r>
    </w:p>
    <w:p w:rsidR="0098553C" w:rsidRDefault="0098553C" w:rsidP="00A10E12">
      <w:pPr>
        <w:jc w:val="right"/>
      </w:pPr>
      <w:r>
        <w:t>"false"</w:t>
      </w:r>
    </w:p>
    <w:p w:rsidR="0098553C" w:rsidRDefault="0098553C" w:rsidP="00A1645D">
      <w:pPr>
        <w:spacing w:after="0" w:line="240" w:lineRule="exact"/>
      </w:pPr>
      <w:r>
        <w:t>Menge("{1,2,3}","</w:t>
      </w:r>
      <w:r>
        <w:rPr>
          <w:rFonts w:ascii="Cambria Math" w:hAnsi="Cambria Math" w:cs="Cambria Math"/>
        </w:rPr>
        <w:t>⊆</w:t>
      </w:r>
      <w:r>
        <w:t>","{1,3,2}")</w:t>
      </w:r>
    </w:p>
    <w:p w:rsidR="0098553C" w:rsidRDefault="0098553C" w:rsidP="00A10E12">
      <w:pPr>
        <w:jc w:val="right"/>
      </w:pPr>
      <w:r>
        <w:t>"true"</w:t>
      </w:r>
    </w:p>
    <w:p w:rsidR="0098553C" w:rsidRDefault="0098553C" w:rsidP="00320166">
      <w:pPr>
        <w:spacing w:after="0"/>
      </w:pPr>
      <w:r>
        <w:t>Menge("{s12345@htw-dresden.de,s54321@htw-dresden.de}","-","{s12345@htw-dresden.de}")</w:t>
      </w:r>
    </w:p>
    <w:p w:rsidR="0098553C" w:rsidRDefault="0098553C" w:rsidP="00A1645D">
      <w:pPr>
        <w:spacing w:after="0"/>
        <w:jc w:val="right"/>
      </w:pPr>
      <w:r w:rsidRPr="00A1645D">
        <w:t>{s54321@htw-dresden.de}</w:t>
      </w:r>
    </w:p>
    <w:p w:rsidR="0098553C" w:rsidRDefault="0098553C" w:rsidP="00256FE8">
      <w:pPr>
        <w:spacing w:after="0" w:line="240" w:lineRule="exact"/>
      </w:pPr>
      <w:r>
        <w:t>Menge("{x,y,z}","</w:t>
      </w:r>
      <w:r w:rsidRPr="00B20EDE">
        <w:rPr>
          <w:rFonts w:cs="Cambria Math"/>
        </w:rPr>
        <w:t>C</w:t>
      </w:r>
      <w:r>
        <w:t>","{ }")</w:t>
      </w:r>
    </w:p>
    <w:p w:rsidR="0098553C" w:rsidRDefault="0098553C" w:rsidP="00256FE8">
      <w:pPr>
        <w:jc w:val="right"/>
      </w:pPr>
      <w:r>
        <w:t>"3"</w:t>
      </w:r>
    </w:p>
    <w:p w:rsidR="0098553C" w:rsidRDefault="0098553C" w:rsidP="0027317F">
      <w:pPr>
        <w:pStyle w:val="Heading2"/>
      </w:pPr>
      <w:r>
        <w:t>Aufruf mit Variablen</w:t>
      </w:r>
    </w:p>
    <w:p w:rsidR="0098553C" w:rsidRDefault="0098553C" w:rsidP="00A1645D">
      <w:pPr>
        <w:spacing w:after="0" w:line="240" w:lineRule="exact"/>
      </w:pPr>
    </w:p>
    <w:p w:rsidR="0098553C" w:rsidRDefault="0098553C" w:rsidP="00A1645D">
      <w:pPr>
        <w:spacing w:after="0" w:line="240" w:lineRule="exact"/>
      </w:pPr>
      <w:r>
        <w:t xml:space="preserve">Die zu verarbeitenden Zeichenketten können auch vorher abgespeichert werden: </w:t>
      </w:r>
    </w:p>
    <w:p w:rsidR="0098553C" w:rsidRDefault="0098553C" w:rsidP="00A1645D">
      <w:pPr>
        <w:spacing w:after="0" w:line="240" w:lineRule="exact"/>
      </w:pPr>
    </w:p>
    <w:p w:rsidR="0098553C" w:rsidRDefault="0098553C" w:rsidP="00A1645D">
      <w:pPr>
        <w:spacing w:after="0" w:line="240" w:lineRule="exact"/>
      </w:pPr>
      <w:r>
        <w:t>"{3,2,1}"</w:t>
      </w:r>
      <w:r>
        <w:rPr>
          <w:rFonts w:ascii="Cambria Math" w:hAnsi="Cambria Math" w:cs="Cambria Math"/>
        </w:rPr>
        <w:t>⇒</w:t>
      </w:r>
      <w:r>
        <w:t>A</w:t>
      </w:r>
    </w:p>
    <w:p w:rsidR="0098553C" w:rsidRDefault="0098553C" w:rsidP="006566AE">
      <w:pPr>
        <w:jc w:val="right"/>
      </w:pPr>
      <w:r>
        <w:t>"{3,2,1}"</w:t>
      </w:r>
    </w:p>
    <w:p w:rsidR="0098553C" w:rsidRDefault="0098553C" w:rsidP="00A1645D">
      <w:pPr>
        <w:spacing w:after="0" w:line="240" w:lineRule="exact"/>
      </w:pPr>
      <w:r>
        <w:t>"{4,6,5}"</w:t>
      </w:r>
      <w:r>
        <w:rPr>
          <w:rFonts w:ascii="Cambria Math" w:hAnsi="Cambria Math" w:cs="Cambria Math"/>
        </w:rPr>
        <w:t>⇒</w:t>
      </w:r>
      <w:r>
        <w:t>B</w:t>
      </w:r>
    </w:p>
    <w:p w:rsidR="0098553C" w:rsidRDefault="0098553C" w:rsidP="006566AE">
      <w:pPr>
        <w:jc w:val="right"/>
      </w:pPr>
      <w:r>
        <w:t>"{4,6,5}"</w:t>
      </w:r>
    </w:p>
    <w:p w:rsidR="0098553C" w:rsidRPr="00320166" w:rsidRDefault="0098553C" w:rsidP="00A1645D">
      <w:pPr>
        <w:spacing w:after="0" w:line="240" w:lineRule="exact"/>
      </w:pPr>
      <w:r w:rsidRPr="00320166">
        <w:t>"</w:t>
      </w:r>
      <w:r w:rsidRPr="00320166">
        <w:rPr>
          <w:rFonts w:ascii="Cambria Math" w:hAnsi="Cambria Math" w:cs="Cambria Math"/>
        </w:rPr>
        <w:t>⋃</w:t>
      </w:r>
      <w:r w:rsidRPr="00320166">
        <w:t>"</w:t>
      </w:r>
      <w:r w:rsidRPr="00320166">
        <w:rPr>
          <w:rFonts w:ascii="Cambria Math" w:hAnsi="Cambria Math" w:cs="Cambria Math"/>
        </w:rPr>
        <w:t>⇒</w:t>
      </w:r>
      <w:r>
        <w:t>o</w:t>
      </w:r>
      <w:r w:rsidRPr="00320166">
        <w:t>p</w:t>
      </w:r>
    </w:p>
    <w:p w:rsidR="0098553C" w:rsidRDefault="0098553C" w:rsidP="00A1645D">
      <w:pPr>
        <w:spacing w:after="0" w:line="240" w:lineRule="exact"/>
        <w:jc w:val="right"/>
      </w:pPr>
      <w:r w:rsidRPr="00320166">
        <w:t>"</w:t>
      </w:r>
      <w:r w:rsidRPr="00320166">
        <w:rPr>
          <w:rFonts w:ascii="Cambria Math" w:hAnsi="Cambria Math" w:cs="Cambria Math"/>
        </w:rPr>
        <w:t>⋃</w:t>
      </w:r>
      <w:r w:rsidRPr="00320166">
        <w:t>"</w:t>
      </w:r>
    </w:p>
    <w:p w:rsidR="0098553C" w:rsidRPr="00320166" w:rsidRDefault="0098553C" w:rsidP="00A1645D">
      <w:pPr>
        <w:spacing w:after="0" w:line="240" w:lineRule="exact"/>
        <w:jc w:val="right"/>
      </w:pPr>
    </w:p>
    <w:p w:rsidR="0098553C" w:rsidRPr="00320166" w:rsidRDefault="0098553C" w:rsidP="006566AE">
      <w:pPr>
        <w:spacing w:after="0"/>
      </w:pPr>
      <w:r w:rsidRPr="00320166">
        <w:t>Menge(A,op,B)</w:t>
      </w:r>
    </w:p>
    <w:p w:rsidR="0098553C" w:rsidRPr="006566AE" w:rsidRDefault="0098553C" w:rsidP="006566AE">
      <w:pPr>
        <w:jc w:val="right"/>
      </w:pPr>
      <w:r>
        <w:t>"{1,2,3,4,5,6}"</w:t>
      </w:r>
    </w:p>
    <w:sectPr w:rsidR="0098553C" w:rsidRPr="006566AE" w:rsidSect="00A071EA">
      <w:footerReference w:type="even" r:id="rId97"/>
      <w:footerReference w:type="default" r:id="rId98"/>
      <w:type w:val="continuous"/>
      <w:pgSz w:w="11906" w:h="16838"/>
      <w:pgMar w:top="1135"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3C" w:rsidRDefault="0098553C" w:rsidP="008E1D4F">
      <w:pPr>
        <w:spacing w:after="0" w:line="240" w:lineRule="auto"/>
      </w:pPr>
      <w:r>
        <w:separator/>
      </w:r>
    </w:p>
  </w:endnote>
  <w:endnote w:type="continuationSeparator" w:id="0">
    <w:p w:rsidR="0098553C" w:rsidRDefault="0098553C" w:rsidP="008E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3C" w:rsidRDefault="0098553C" w:rsidP="008E1D4F">
    <w:pPr>
      <w:pStyle w:val="Footer"/>
      <w:pBdr>
        <w:top w:val="single" w:sz="4" w:space="1" w:color="D9D9D9"/>
      </w:pBdr>
    </w:pPr>
    <w:fldSimple w:instr="PAGE   \* MERGEFORMAT">
      <w:r>
        <w:rPr>
          <w:noProof/>
        </w:rPr>
        <w:t>4</w:t>
      </w:r>
    </w:fldSimple>
    <w:r>
      <w:t xml:space="preserve"> | </w:t>
    </w:r>
    <w:r>
      <w:rPr>
        <w:color w:val="808080"/>
        <w:spacing w:val="60"/>
      </w:rPr>
      <w:t>Seite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3C" w:rsidRDefault="0098553C" w:rsidP="008E1D4F">
    <w:pPr>
      <w:pStyle w:val="Footer"/>
      <w:pBdr>
        <w:top w:val="single" w:sz="4" w:space="1" w:color="D9D9D9"/>
      </w:pBdr>
      <w:jc w:val="right"/>
    </w:pPr>
    <w:fldSimple w:instr="PAGE   \* MERGEFORMAT">
      <w:r>
        <w:rPr>
          <w:noProof/>
        </w:rPr>
        <w:t>5</w:t>
      </w:r>
    </w:fldSimple>
    <w:r>
      <w:t xml:space="preserve"> | </w:t>
    </w:r>
    <w:r>
      <w:rPr>
        <w:color w:val="808080"/>
        <w:spacing w:val="60"/>
      </w:rPr>
      <w:t>Seite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3C" w:rsidRDefault="0098553C" w:rsidP="008E1D4F">
      <w:pPr>
        <w:spacing w:after="0" w:line="240" w:lineRule="auto"/>
      </w:pPr>
      <w:r>
        <w:separator/>
      </w:r>
    </w:p>
  </w:footnote>
  <w:footnote w:type="continuationSeparator" w:id="0">
    <w:p w:rsidR="0098553C" w:rsidRDefault="0098553C" w:rsidP="008E1D4F">
      <w:pPr>
        <w:spacing w:after="0" w:line="240" w:lineRule="auto"/>
      </w:pPr>
      <w:r>
        <w:continuationSeparator/>
      </w:r>
    </w:p>
  </w:footnote>
  <w:footnote w:id="1">
    <w:p w:rsidR="0098553C" w:rsidRDefault="0098553C">
      <w:pPr>
        <w:pStyle w:val="FootnoteText"/>
      </w:pPr>
      <w:r>
        <w:rPr>
          <w:rStyle w:val="FootnoteReference"/>
        </w:rPr>
        <w:footnoteRef/>
      </w:r>
      <w:r w:rsidRPr="00BA770A">
        <w:rPr>
          <w:lang w:val="en-US"/>
        </w:rPr>
        <w:t xml:space="preserve"> Vgl.: http://www.mathepedia.de/Vereinigung.aspx - Stand 30.01.2012</w:t>
      </w:r>
    </w:p>
  </w:footnote>
  <w:footnote w:id="2">
    <w:p w:rsidR="0098553C" w:rsidRDefault="0098553C" w:rsidP="00BA770A">
      <w:pPr>
        <w:pStyle w:val="FootnoteText"/>
      </w:pPr>
      <w:r>
        <w:rPr>
          <w:rStyle w:val="FootnoteReference"/>
        </w:rPr>
        <w:footnoteRef/>
      </w:r>
      <w:r w:rsidRPr="00BA770A">
        <w:rPr>
          <w:lang w:val="en-US"/>
        </w:rPr>
        <w:t xml:space="preserve"> Vgl.: http://www.mathepedia.de/Durchschnitt.aspx - Stand 30.01.2012</w:t>
      </w:r>
    </w:p>
  </w:footnote>
  <w:footnote w:id="3">
    <w:p w:rsidR="0098553C" w:rsidRDefault="0098553C">
      <w:pPr>
        <w:pStyle w:val="FootnoteText"/>
      </w:pPr>
      <w:r>
        <w:rPr>
          <w:rStyle w:val="FootnoteReference"/>
        </w:rPr>
        <w:footnoteRef/>
      </w:r>
      <w:r w:rsidRPr="00BA770A">
        <w:rPr>
          <w:lang w:val="en-US"/>
        </w:rPr>
        <w:t xml:space="preserve"> Vgl.: http://www.mathepedia.de/Differenz.aspx - Stand 30.01.2012</w:t>
      </w:r>
    </w:p>
  </w:footnote>
  <w:footnote w:id="4">
    <w:p w:rsidR="0098553C" w:rsidRDefault="0098553C">
      <w:pPr>
        <w:pStyle w:val="FootnoteText"/>
      </w:pPr>
      <w:r>
        <w:rPr>
          <w:rStyle w:val="FootnoteReference"/>
        </w:rPr>
        <w:footnoteRef/>
      </w:r>
      <w:r w:rsidRPr="009D6D7B">
        <w:rPr>
          <w:lang w:val="en-US"/>
        </w:rPr>
        <w:t xml:space="preserve"> Vgl.: http://www.mathepedia.de/Symmetrische_Differenz_Mengenoperationen.aspx - Stand 30.01.2012</w:t>
      </w:r>
    </w:p>
  </w:footnote>
  <w:footnote w:id="5">
    <w:p w:rsidR="0098553C" w:rsidRDefault="0098553C" w:rsidP="00042F18">
      <w:pPr>
        <w:pStyle w:val="FootnoteText"/>
      </w:pPr>
      <w:r>
        <w:rPr>
          <w:rStyle w:val="FootnoteReference"/>
        </w:rPr>
        <w:footnoteRef/>
      </w:r>
      <w:r w:rsidRPr="00282E54">
        <w:rPr>
          <w:lang w:val="en-US"/>
        </w:rPr>
        <w:t xml:space="preserve"> Vgl.: http://www.mathepedia.de/Kartesisches_Produkt.aspx - Stand 30.01.2012</w:t>
      </w:r>
    </w:p>
  </w:footnote>
  <w:footnote w:id="6">
    <w:p w:rsidR="0098553C" w:rsidRDefault="0098553C">
      <w:pPr>
        <w:pStyle w:val="FootnoteText"/>
      </w:pPr>
      <w:r>
        <w:rPr>
          <w:rStyle w:val="FootnoteReference"/>
        </w:rPr>
        <w:footnoteRef/>
      </w:r>
      <w:r w:rsidRPr="00F20151">
        <w:rPr>
          <w:lang w:val="en-US"/>
        </w:rPr>
        <w:t xml:space="preserve"> Vgl.: http://www.mathepedia.de/Potenzmenge.aspx - Stand 30.01.2012</w:t>
      </w:r>
    </w:p>
  </w:footnote>
  <w:footnote w:id="7">
    <w:p w:rsidR="0098553C" w:rsidRDefault="0098553C" w:rsidP="00D206C4">
      <w:pPr>
        <w:pStyle w:val="FootnoteText"/>
      </w:pPr>
      <w:r>
        <w:rPr>
          <w:rStyle w:val="FootnoteReference"/>
        </w:rPr>
        <w:footnoteRef/>
      </w:r>
      <w:r w:rsidRPr="00F20151">
        <w:rPr>
          <w:lang w:val="en-US"/>
        </w:rPr>
        <w:t xml:space="preserve"> Vgl.: </w:t>
      </w:r>
      <w:r w:rsidRPr="00D206C4">
        <w:rPr>
          <w:lang w:val="en-US"/>
        </w:rPr>
        <w:t>http://www.mathepedia.de/Endlichkeit.aspx</w:t>
      </w:r>
      <w:r w:rsidRPr="00F20151">
        <w:rPr>
          <w:lang w:val="en-US"/>
        </w:rPr>
        <w:t xml:space="preserve"> - Stand </w:t>
      </w:r>
      <w:r>
        <w:rPr>
          <w:lang w:val="en-US"/>
        </w:rPr>
        <w:t>1</w:t>
      </w:r>
      <w:r w:rsidRPr="00F20151">
        <w:rPr>
          <w:lang w:val="en-US"/>
        </w:rPr>
        <w:t>0.01.201</w:t>
      </w:r>
      <w:r>
        <w:rPr>
          <w:lang w:val="en-US"/>
        </w:rPr>
        <w:t>3</w:t>
      </w:r>
    </w:p>
  </w:footnote>
  <w:footnote w:id="8">
    <w:p w:rsidR="0098553C" w:rsidRDefault="0098553C" w:rsidP="006843A2">
      <w:pPr>
        <w:pStyle w:val="FootnoteText"/>
      </w:pPr>
      <w:r>
        <w:rPr>
          <w:rStyle w:val="FootnoteReference"/>
        </w:rPr>
        <w:footnoteRef/>
      </w:r>
      <w:r w:rsidRPr="00F20151">
        <w:rPr>
          <w:lang w:val="en-US"/>
        </w:rPr>
        <w:t xml:space="preserve"> Vgl.: </w:t>
      </w:r>
      <w:r w:rsidRPr="006843A2">
        <w:rPr>
          <w:lang w:val="en-US"/>
        </w:rPr>
        <w:t>http://de.wikipedia.org/wiki/Menge_</w:t>
      </w:r>
      <w:r>
        <w:rPr>
          <w:lang w:val="en-US"/>
        </w:rPr>
        <w:t>(</w:t>
      </w:r>
      <w:r w:rsidRPr="006843A2">
        <w:rPr>
          <w:lang w:val="en-US"/>
        </w:rPr>
        <w:t>Mathematik</w:t>
      </w:r>
      <w:r>
        <w:rPr>
          <w:lang w:val="en-US"/>
        </w:rPr>
        <w:t>)</w:t>
      </w:r>
      <w:r w:rsidRPr="006843A2">
        <w:rPr>
          <w:lang w:val="en-US"/>
        </w:rPr>
        <w:t>#Gleichheit</w:t>
      </w:r>
      <w:r w:rsidRPr="00F20151">
        <w:rPr>
          <w:lang w:val="en-US"/>
        </w:rPr>
        <w:t xml:space="preserve"> - Stand </w:t>
      </w:r>
      <w:r>
        <w:rPr>
          <w:lang w:val="en-US"/>
        </w:rPr>
        <w:t>07.03</w:t>
      </w:r>
      <w:r w:rsidRPr="00F20151">
        <w:rPr>
          <w:lang w:val="en-US"/>
        </w:rPr>
        <w:t>.2012</w:t>
      </w:r>
    </w:p>
  </w:footnote>
  <w:footnote w:id="9">
    <w:p w:rsidR="0098553C" w:rsidRDefault="0098553C" w:rsidP="006843A2">
      <w:pPr>
        <w:pStyle w:val="FootnoteText"/>
      </w:pPr>
      <w:r>
        <w:rPr>
          <w:rStyle w:val="FootnoteReference"/>
        </w:rPr>
        <w:footnoteRef/>
      </w:r>
      <w:r w:rsidRPr="00F20151">
        <w:rPr>
          <w:lang w:val="en-US"/>
        </w:rPr>
        <w:t xml:space="preserve"> Vgl.: </w:t>
      </w:r>
      <w:r w:rsidRPr="006843A2">
        <w:rPr>
          <w:lang w:val="en-US"/>
        </w:rPr>
        <w:t>http://de.wikipedia.org/wiki/Menge_</w:t>
      </w:r>
      <w:r>
        <w:rPr>
          <w:lang w:val="en-US"/>
        </w:rPr>
        <w:t>(</w:t>
      </w:r>
      <w:r w:rsidRPr="006843A2">
        <w:rPr>
          <w:lang w:val="en-US"/>
        </w:rPr>
        <w:t>Mathematik</w:t>
      </w:r>
      <w:r>
        <w:rPr>
          <w:lang w:val="en-US"/>
        </w:rPr>
        <w:t>)</w:t>
      </w:r>
      <w:r w:rsidRPr="006843A2">
        <w:rPr>
          <w:lang w:val="en-US"/>
        </w:rPr>
        <w:t>#Teilmenge</w:t>
      </w:r>
      <w:r w:rsidRPr="00F20151">
        <w:rPr>
          <w:lang w:val="en-US"/>
        </w:rPr>
        <w:t xml:space="preserve"> - Stand </w:t>
      </w:r>
      <w:r>
        <w:rPr>
          <w:lang w:val="en-US"/>
        </w:rPr>
        <w:t>07.03</w:t>
      </w:r>
      <w:r w:rsidRPr="00F20151">
        <w:rPr>
          <w:lang w:val="en-US"/>
        </w:rPr>
        <w:t>.2012</w:t>
      </w:r>
    </w:p>
  </w:footnote>
  <w:footnote w:id="10">
    <w:p w:rsidR="0098553C" w:rsidRDefault="0098553C" w:rsidP="006843A2">
      <w:pPr>
        <w:pStyle w:val="FootnoteText"/>
      </w:pPr>
      <w:r>
        <w:rPr>
          <w:rStyle w:val="FootnoteReference"/>
        </w:rPr>
        <w:footnoteRef/>
      </w:r>
      <w:r w:rsidRPr="00F20151">
        <w:rPr>
          <w:lang w:val="en-US"/>
        </w:rPr>
        <w:t xml:space="preserve"> Vgl.: </w:t>
      </w:r>
      <w:r w:rsidRPr="006843A2">
        <w:rPr>
          <w:lang w:val="en-US"/>
        </w:rPr>
        <w:t>http://de.wikipedia.org/wiki/Menge_</w:t>
      </w:r>
      <w:r>
        <w:rPr>
          <w:lang w:val="en-US"/>
        </w:rPr>
        <w:t>(</w:t>
      </w:r>
      <w:r w:rsidRPr="006843A2">
        <w:rPr>
          <w:lang w:val="en-US"/>
        </w:rPr>
        <w:t>Mathematik</w:t>
      </w:r>
      <w:r>
        <w:rPr>
          <w:lang w:val="en-US"/>
        </w:rPr>
        <w:t>)</w:t>
      </w:r>
      <w:r w:rsidRPr="006843A2">
        <w:rPr>
          <w:lang w:val="en-US"/>
        </w:rPr>
        <w:t>#Teilmenge</w:t>
      </w:r>
      <w:r w:rsidRPr="00F20151">
        <w:rPr>
          <w:lang w:val="en-US"/>
        </w:rPr>
        <w:t xml:space="preserve"> - Stand </w:t>
      </w:r>
      <w:r>
        <w:rPr>
          <w:lang w:val="en-US"/>
        </w:rPr>
        <w:t>07.03</w:t>
      </w:r>
      <w:r w:rsidRPr="00F20151">
        <w:rPr>
          <w:lang w:val="en-US"/>
        </w:rPr>
        <w:t>.2012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numPicBullet w:numPicBulletId="1">
    <w:pict>
      <v:shape id="_x0000_i1026" type="#_x0000_t75" style="width:54.75pt;height:10.5pt;visibility:visible" o:bullet="t">
        <v:imagedata r:id="rId2" o:title=""/>
      </v:shape>
    </w:pict>
  </w:numPicBullet>
  <w:abstractNum w:abstractNumId="0">
    <w:nsid w:val="00000001"/>
    <w:multiLevelType w:val="multilevel"/>
    <w:tmpl w:val="00000001"/>
    <w:name w:val="WW8Num1"/>
    <w:lvl w:ilvl="0">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2A7665E"/>
    <w:multiLevelType w:val="hybridMultilevel"/>
    <w:tmpl w:val="B10801E6"/>
    <w:lvl w:ilvl="0" w:tplc="8FF8818E">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91D4A56"/>
    <w:multiLevelType w:val="hybridMultilevel"/>
    <w:tmpl w:val="F81AB548"/>
    <w:lvl w:ilvl="0" w:tplc="1FB6CA2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4A5AC9"/>
    <w:multiLevelType w:val="hybridMultilevel"/>
    <w:tmpl w:val="22AA2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6A6460"/>
    <w:multiLevelType w:val="hybridMultilevel"/>
    <w:tmpl w:val="0366AC92"/>
    <w:lvl w:ilvl="0" w:tplc="1FB6CA2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897025"/>
    <w:multiLevelType w:val="hybridMultilevel"/>
    <w:tmpl w:val="F1806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E11C3B"/>
    <w:multiLevelType w:val="hybridMultilevel"/>
    <w:tmpl w:val="84BCB0DE"/>
    <w:lvl w:ilvl="0" w:tplc="79B0DDCA">
      <w:numFmt w:val="bullet"/>
      <w:lvlText w:val="-"/>
      <w:lvlJc w:val="left"/>
      <w:pPr>
        <w:ind w:left="720" w:hanging="360"/>
      </w:pPr>
      <w:rPr>
        <w:rFonts w:ascii="Calibri" w:eastAsia="Times New Roman" w:hAnsi="Calibri" w:hint="default"/>
      </w:rPr>
    </w:lvl>
    <w:lvl w:ilvl="1" w:tplc="79B0DDCA">
      <w:numFmt w:val="bullet"/>
      <w:lvlText w:val="-"/>
      <w:lvlJc w:val="left"/>
      <w:pPr>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47178"/>
    <w:multiLevelType w:val="hybridMultilevel"/>
    <w:tmpl w:val="B4CC6364"/>
    <w:lvl w:ilvl="0" w:tplc="79B0DDCA">
      <w:numFmt w:val="bullet"/>
      <w:lvlText w:val="-"/>
      <w:lvlJc w:val="left"/>
      <w:pPr>
        <w:ind w:left="720" w:hanging="360"/>
      </w:pPr>
      <w:rPr>
        <w:rFonts w:ascii="Calibri" w:eastAsia="Times New Roman" w:hAnsi="Calibri" w:hint="default"/>
      </w:rPr>
    </w:lvl>
    <w:lvl w:ilvl="1" w:tplc="79B0DDCA">
      <w:numFmt w:val="bullet"/>
      <w:lvlText w:val="-"/>
      <w:lvlJc w:val="left"/>
      <w:pPr>
        <w:ind w:left="1440" w:hanging="360"/>
      </w:pPr>
      <w:rPr>
        <w:rFonts w:ascii="Calibri" w:eastAsia="Times New Roman" w:hAnsi="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3D12E5"/>
    <w:multiLevelType w:val="hybridMultilevel"/>
    <w:tmpl w:val="BC3E17FC"/>
    <w:lvl w:ilvl="0" w:tplc="0407000F">
      <w:start w:val="1"/>
      <w:numFmt w:val="decimal"/>
      <w:lvlText w:val="%1."/>
      <w:lvlJc w:val="left"/>
      <w:pPr>
        <w:ind w:left="1776" w:hanging="360"/>
      </w:pPr>
      <w:rPr>
        <w:rFonts w:cs="Times New Roman"/>
      </w:rPr>
    </w:lvl>
    <w:lvl w:ilvl="1" w:tplc="79B0DDCA">
      <w:numFmt w:val="bullet"/>
      <w:lvlText w:val="-"/>
      <w:lvlJc w:val="left"/>
      <w:pPr>
        <w:ind w:left="2496" w:hanging="360"/>
      </w:pPr>
      <w:rPr>
        <w:rFonts w:ascii="Calibri" w:eastAsia="Times New Roman" w:hAnsi="Calibri" w:hint="default"/>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10">
    <w:nsid w:val="22A00374"/>
    <w:multiLevelType w:val="hybridMultilevel"/>
    <w:tmpl w:val="3934F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A5112C"/>
    <w:multiLevelType w:val="hybridMultilevel"/>
    <w:tmpl w:val="A8D6B604"/>
    <w:lvl w:ilvl="0" w:tplc="79B0DDCA">
      <w:numFmt w:val="bullet"/>
      <w:lvlText w:val="-"/>
      <w:lvlJc w:val="left"/>
      <w:pPr>
        <w:ind w:left="720" w:hanging="360"/>
      </w:pPr>
      <w:rPr>
        <w:rFonts w:ascii="Calibri" w:eastAsia="Times New Roman" w:hAnsi="Calibri" w:hint="default"/>
      </w:rPr>
    </w:lvl>
    <w:lvl w:ilvl="1" w:tplc="79B0DDCA">
      <w:numFmt w:val="bullet"/>
      <w:lvlText w:val="-"/>
      <w:lvlJc w:val="left"/>
      <w:pPr>
        <w:ind w:left="1440" w:hanging="360"/>
      </w:pPr>
      <w:rPr>
        <w:rFonts w:ascii="Calibri" w:eastAsia="Times New Roman" w:hAnsi="Calibri" w:hint="default"/>
      </w:rPr>
    </w:lvl>
    <w:lvl w:ilvl="2" w:tplc="6DA0229A">
      <w:numFmt w:val="bullet"/>
      <w:lvlText w:val=""/>
      <w:lvlJc w:val="left"/>
      <w:pPr>
        <w:ind w:left="2160" w:hanging="360"/>
      </w:pPr>
      <w:rPr>
        <w:rFonts w:ascii="Wingdings" w:eastAsia="Times New Roman"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2A3B20"/>
    <w:multiLevelType w:val="hybridMultilevel"/>
    <w:tmpl w:val="D96205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36A47C48"/>
    <w:multiLevelType w:val="hybridMultilevel"/>
    <w:tmpl w:val="478E85B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763924"/>
    <w:multiLevelType w:val="hybridMultilevel"/>
    <w:tmpl w:val="D88056A2"/>
    <w:lvl w:ilvl="0" w:tplc="04070001">
      <w:start w:val="1"/>
      <w:numFmt w:val="bullet"/>
      <w:lvlText w:val=""/>
      <w:lvlJc w:val="left"/>
      <w:pPr>
        <w:ind w:left="720" w:hanging="360"/>
      </w:pPr>
      <w:rPr>
        <w:rFonts w:ascii="Symbol" w:hAnsi="Symbol" w:hint="default"/>
      </w:rPr>
    </w:lvl>
    <w:lvl w:ilvl="1" w:tplc="79B0DDCA">
      <w:numFmt w:val="bullet"/>
      <w:lvlText w:val="-"/>
      <w:lvlJc w:val="left"/>
      <w:pPr>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0D5B48"/>
    <w:multiLevelType w:val="hybridMultilevel"/>
    <w:tmpl w:val="2FA89A98"/>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B7572A"/>
    <w:multiLevelType w:val="hybridMultilevel"/>
    <w:tmpl w:val="75969556"/>
    <w:lvl w:ilvl="0" w:tplc="1FB6CA2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713842"/>
    <w:multiLevelType w:val="hybridMultilevel"/>
    <w:tmpl w:val="CB948D54"/>
    <w:lvl w:ilvl="0" w:tplc="79B0DDCA">
      <w:numFmt w:val="bullet"/>
      <w:lvlText w:val="-"/>
      <w:lvlJc w:val="left"/>
      <w:pPr>
        <w:ind w:left="720" w:hanging="360"/>
      </w:pPr>
      <w:rPr>
        <w:rFonts w:ascii="Calibri" w:eastAsia="Times New Roman" w:hAnsi="Calibri" w:hint="default"/>
      </w:rPr>
    </w:lvl>
    <w:lvl w:ilvl="1" w:tplc="4C862A42">
      <w:numFmt w:val="bullet"/>
      <w:lvlText w:val=""/>
      <w:lvlJc w:val="left"/>
      <w:pPr>
        <w:ind w:left="1440" w:hanging="360"/>
      </w:pPr>
      <w:rPr>
        <w:rFonts w:ascii="Wingdings" w:eastAsia="Times New Roman"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9A20BF"/>
    <w:multiLevelType w:val="multilevel"/>
    <w:tmpl w:val="24EA78D6"/>
    <w:lvl w:ilvl="0">
      <w:start w:val="1"/>
      <w:numFmt w:val="decimal"/>
      <w:pStyle w:val="Heading1"/>
      <w:lvlText w:val="%1."/>
      <w:lvlJc w:val="left"/>
      <w:pPr>
        <w:ind w:left="357" w:hanging="357"/>
      </w:pPr>
      <w:rPr>
        <w:rFonts w:cs="Times New Roman" w:hint="default"/>
      </w:rPr>
    </w:lvl>
    <w:lvl w:ilvl="1">
      <w:start w:val="1"/>
      <w:numFmt w:val="decimal"/>
      <w:pStyle w:val="Heading2"/>
      <w:lvlText w:val="%1.%2"/>
      <w:lvlJc w:val="left"/>
      <w:pPr>
        <w:ind w:left="783" w:hanging="357"/>
      </w:pPr>
      <w:rPr>
        <w:rFonts w:cs="Times New Roman" w:hint="default"/>
      </w:rPr>
    </w:lvl>
    <w:lvl w:ilvl="2">
      <w:start w:val="1"/>
      <w:numFmt w:val="decimal"/>
      <w:pStyle w:val="Heading3"/>
      <w:lvlText w:val="%1.%2.%3"/>
      <w:lvlJc w:val="left"/>
      <w:pPr>
        <w:ind w:left="1071" w:hanging="357"/>
      </w:pPr>
      <w:rPr>
        <w:rFonts w:cs="Times New Roman" w:hint="default"/>
      </w:rPr>
    </w:lvl>
    <w:lvl w:ilvl="3">
      <w:start w:val="1"/>
      <w:numFmt w:val="decimal"/>
      <w:pStyle w:val="Heading4"/>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9">
    <w:nsid w:val="47DA3F25"/>
    <w:multiLevelType w:val="hybridMultilevel"/>
    <w:tmpl w:val="5E9AC3CC"/>
    <w:lvl w:ilvl="0" w:tplc="79B0DDCA">
      <w:numFmt w:val="bullet"/>
      <w:lvlText w:val="-"/>
      <w:lvlJc w:val="left"/>
      <w:pPr>
        <w:ind w:left="720" w:hanging="360"/>
      </w:pPr>
      <w:rPr>
        <w:rFonts w:ascii="Calibri" w:eastAsia="Times New Roman" w:hAnsi="Calibri" w:hint="default"/>
      </w:rPr>
    </w:lvl>
    <w:lvl w:ilvl="1" w:tplc="79B0DDCA">
      <w:numFmt w:val="bullet"/>
      <w:lvlText w:val="-"/>
      <w:lvlJc w:val="left"/>
      <w:pPr>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94245E"/>
    <w:multiLevelType w:val="hybridMultilevel"/>
    <w:tmpl w:val="CA40B302"/>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79B0DDCA">
      <w:numFmt w:val="bullet"/>
      <w:lvlText w:val="-"/>
      <w:lvlJc w:val="left"/>
      <w:pPr>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1C476E"/>
    <w:multiLevelType w:val="hybridMultilevel"/>
    <w:tmpl w:val="2286DDDA"/>
    <w:lvl w:ilvl="0" w:tplc="1FB6CA2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5456D7"/>
    <w:multiLevelType w:val="hybridMultilevel"/>
    <w:tmpl w:val="B9E876D8"/>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181A20"/>
    <w:multiLevelType w:val="hybridMultilevel"/>
    <w:tmpl w:val="D7DA48C2"/>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79B0DDCA">
      <w:numFmt w:val="bullet"/>
      <w:lvlText w:val="-"/>
      <w:lvlJc w:val="left"/>
      <w:pPr>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325CA7"/>
    <w:multiLevelType w:val="hybridMultilevel"/>
    <w:tmpl w:val="6CA21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5586712"/>
    <w:multiLevelType w:val="hybridMultilevel"/>
    <w:tmpl w:val="E98A1BB0"/>
    <w:lvl w:ilvl="0" w:tplc="1FB6CA2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7D8474C"/>
    <w:multiLevelType w:val="hybridMultilevel"/>
    <w:tmpl w:val="E2F0A5EC"/>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79B0DDCA">
      <w:numFmt w:val="bullet"/>
      <w:lvlText w:val="-"/>
      <w:lvlJc w:val="left"/>
      <w:pPr>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0E20AC"/>
    <w:multiLevelType w:val="hybridMultilevel"/>
    <w:tmpl w:val="22A0B264"/>
    <w:lvl w:ilvl="0" w:tplc="1FB6CA2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D8C0A96"/>
    <w:multiLevelType w:val="hybridMultilevel"/>
    <w:tmpl w:val="B46C26F6"/>
    <w:lvl w:ilvl="0" w:tplc="BAF61A2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DA344E"/>
    <w:multiLevelType w:val="hybridMultilevel"/>
    <w:tmpl w:val="B0FC360C"/>
    <w:lvl w:ilvl="0" w:tplc="79B0DDC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79B0DDCA">
      <w:numFmt w:val="bullet"/>
      <w:lvlText w:val="-"/>
      <w:lvlJc w:val="left"/>
      <w:pPr>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00C0332"/>
    <w:multiLevelType w:val="hybridMultilevel"/>
    <w:tmpl w:val="EE7A3CCC"/>
    <w:lvl w:ilvl="0" w:tplc="B56A4C58">
      <w:start w:val="1"/>
      <w:numFmt w:val="decimal"/>
      <w:lvlText w:val="%1."/>
      <w:lvlJc w:val="left"/>
      <w:pPr>
        <w:ind w:left="927" w:hanging="360"/>
      </w:pPr>
      <w:rPr>
        <w:rFonts w:cs="Times New Roman" w:hint="default"/>
        <w:b/>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31">
    <w:nsid w:val="65BD44CF"/>
    <w:multiLevelType w:val="hybridMultilevel"/>
    <w:tmpl w:val="0AEA0728"/>
    <w:lvl w:ilvl="0" w:tplc="79B0DDCA">
      <w:numFmt w:val="bullet"/>
      <w:lvlText w:val="-"/>
      <w:lvlJc w:val="left"/>
      <w:pPr>
        <w:ind w:left="2421" w:hanging="360"/>
      </w:pPr>
      <w:rPr>
        <w:rFonts w:ascii="Calibri" w:eastAsia="Times New Roman" w:hAnsi="Calibri"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2">
    <w:nsid w:val="65E7096B"/>
    <w:multiLevelType w:val="hybridMultilevel"/>
    <w:tmpl w:val="10527D76"/>
    <w:lvl w:ilvl="0" w:tplc="04070003">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8327BE"/>
    <w:multiLevelType w:val="hybridMultilevel"/>
    <w:tmpl w:val="C8E6A350"/>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A64A2C"/>
    <w:multiLevelType w:val="hybridMultilevel"/>
    <w:tmpl w:val="7608A6D6"/>
    <w:lvl w:ilvl="0" w:tplc="79B0DDC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79B0DDCA">
      <w:numFmt w:val="bullet"/>
      <w:lvlText w:val="-"/>
      <w:lvlJc w:val="left"/>
      <w:pPr>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DB17FAC"/>
    <w:multiLevelType w:val="hybridMultilevel"/>
    <w:tmpl w:val="33AE088E"/>
    <w:lvl w:ilvl="0" w:tplc="49B62344">
      <w:start w:val="3"/>
      <w:numFmt w:val="decimal"/>
      <w:lvlText w:val="%1"/>
      <w:lvlJc w:val="left"/>
      <w:pPr>
        <w:ind w:left="786" w:hanging="360"/>
      </w:pPr>
      <w:rPr>
        <w:rFonts w:cs="Times New Roman" w:hint="default"/>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36">
    <w:nsid w:val="79352654"/>
    <w:multiLevelType w:val="hybridMultilevel"/>
    <w:tmpl w:val="1E0AE366"/>
    <w:lvl w:ilvl="0" w:tplc="79B0DDCA">
      <w:numFmt w:val="bullet"/>
      <w:lvlText w:val="-"/>
      <w:lvlJc w:val="left"/>
      <w:pPr>
        <w:ind w:left="1440" w:hanging="360"/>
      </w:pPr>
      <w:rPr>
        <w:rFonts w:ascii="Calibri" w:eastAsia="Times New Roman"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nsid w:val="7DDE132F"/>
    <w:multiLevelType w:val="hybridMultilevel"/>
    <w:tmpl w:val="F272A03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7E0548EC"/>
    <w:multiLevelType w:val="hybridMultilevel"/>
    <w:tmpl w:val="7CA41CE6"/>
    <w:lvl w:ilvl="0" w:tplc="79B0DDCA">
      <w:numFmt w:val="bullet"/>
      <w:lvlText w:val="-"/>
      <w:lvlJc w:val="left"/>
      <w:pPr>
        <w:ind w:left="1440" w:hanging="360"/>
      </w:pPr>
      <w:rPr>
        <w:rFonts w:ascii="Calibri" w:eastAsia="Times New Roman"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1"/>
  </w:num>
  <w:num w:numId="4">
    <w:abstractNumId w:val="14"/>
  </w:num>
  <w:num w:numId="5">
    <w:abstractNumId w:val="15"/>
  </w:num>
  <w:num w:numId="6">
    <w:abstractNumId w:val="19"/>
  </w:num>
  <w:num w:numId="7">
    <w:abstractNumId w:val="38"/>
  </w:num>
  <w:num w:numId="8">
    <w:abstractNumId w:val="33"/>
  </w:num>
  <w:num w:numId="9">
    <w:abstractNumId w:val="36"/>
  </w:num>
  <w:num w:numId="10">
    <w:abstractNumId w:val="17"/>
  </w:num>
  <w:num w:numId="11">
    <w:abstractNumId w:val="29"/>
  </w:num>
  <w:num w:numId="12">
    <w:abstractNumId w:val="31"/>
  </w:num>
  <w:num w:numId="13">
    <w:abstractNumId w:val="8"/>
  </w:num>
  <w:num w:numId="14">
    <w:abstractNumId w:val="7"/>
  </w:num>
  <w:num w:numId="15">
    <w:abstractNumId w:val="26"/>
  </w:num>
  <w:num w:numId="16">
    <w:abstractNumId w:val="20"/>
  </w:num>
  <w:num w:numId="17">
    <w:abstractNumId w:val="23"/>
  </w:num>
  <w:num w:numId="18">
    <w:abstractNumId w:val="34"/>
  </w:num>
  <w:num w:numId="19">
    <w:abstractNumId w:val="0"/>
  </w:num>
  <w:num w:numId="20">
    <w:abstractNumId w:val="1"/>
  </w:num>
  <w:num w:numId="21">
    <w:abstractNumId w:val="37"/>
  </w:num>
  <w:num w:numId="22">
    <w:abstractNumId w:val="4"/>
  </w:num>
  <w:num w:numId="23">
    <w:abstractNumId w:val="12"/>
  </w:num>
  <w:num w:numId="24">
    <w:abstractNumId w:val="22"/>
  </w:num>
  <w:num w:numId="25">
    <w:abstractNumId w:val="10"/>
  </w:num>
  <w:num w:numId="26">
    <w:abstractNumId w:val="30"/>
  </w:num>
  <w:num w:numId="27">
    <w:abstractNumId w:val="24"/>
  </w:num>
  <w:num w:numId="28">
    <w:abstractNumId w:val="16"/>
  </w:num>
  <w:num w:numId="29">
    <w:abstractNumId w:val="32"/>
  </w:num>
  <w:num w:numId="30">
    <w:abstractNumId w:val="13"/>
  </w:num>
  <w:num w:numId="31">
    <w:abstractNumId w:val="21"/>
  </w:num>
  <w:num w:numId="32">
    <w:abstractNumId w:val="3"/>
  </w:num>
  <w:num w:numId="33">
    <w:abstractNumId w:val="25"/>
  </w:num>
  <w:num w:numId="34">
    <w:abstractNumId w:val="27"/>
  </w:num>
  <w:num w:numId="35">
    <w:abstractNumId w:val="5"/>
  </w:num>
  <w:num w:numId="36">
    <w:abstractNumId w:val="6"/>
  </w:num>
  <w:num w:numId="37">
    <w:abstractNumId w:val="28"/>
  </w:num>
  <w:num w:numId="38">
    <w:abstractNumId w:val="35"/>
  </w:num>
  <w:num w:numId="3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275"/>
    <w:rsid w:val="0000398C"/>
    <w:rsid w:val="00016149"/>
    <w:rsid w:val="0002682F"/>
    <w:rsid w:val="00031DB0"/>
    <w:rsid w:val="000345C4"/>
    <w:rsid w:val="00036502"/>
    <w:rsid w:val="00042F18"/>
    <w:rsid w:val="00051D42"/>
    <w:rsid w:val="00053DAC"/>
    <w:rsid w:val="00062489"/>
    <w:rsid w:val="00066E81"/>
    <w:rsid w:val="0006747F"/>
    <w:rsid w:val="0007039A"/>
    <w:rsid w:val="00081276"/>
    <w:rsid w:val="00082FD0"/>
    <w:rsid w:val="000831A7"/>
    <w:rsid w:val="00094907"/>
    <w:rsid w:val="00095C77"/>
    <w:rsid w:val="000B1143"/>
    <w:rsid w:val="000B3F54"/>
    <w:rsid w:val="000B41A9"/>
    <w:rsid w:val="000B4BD8"/>
    <w:rsid w:val="000B7192"/>
    <w:rsid w:val="000C144C"/>
    <w:rsid w:val="000C35C0"/>
    <w:rsid w:val="000C671C"/>
    <w:rsid w:val="000D10E5"/>
    <w:rsid w:val="000D1706"/>
    <w:rsid w:val="000E502D"/>
    <w:rsid w:val="000F7AE2"/>
    <w:rsid w:val="0010174C"/>
    <w:rsid w:val="00103BB9"/>
    <w:rsid w:val="001144AD"/>
    <w:rsid w:val="001227D3"/>
    <w:rsid w:val="00122F35"/>
    <w:rsid w:val="00124076"/>
    <w:rsid w:val="001259E7"/>
    <w:rsid w:val="001351D0"/>
    <w:rsid w:val="001376E9"/>
    <w:rsid w:val="00151A38"/>
    <w:rsid w:val="001544C8"/>
    <w:rsid w:val="00155B66"/>
    <w:rsid w:val="0016002A"/>
    <w:rsid w:val="00161E63"/>
    <w:rsid w:val="001661DB"/>
    <w:rsid w:val="00166955"/>
    <w:rsid w:val="00171E0B"/>
    <w:rsid w:val="00173705"/>
    <w:rsid w:val="00181B62"/>
    <w:rsid w:val="00191A59"/>
    <w:rsid w:val="001921FC"/>
    <w:rsid w:val="00193AD1"/>
    <w:rsid w:val="0019475D"/>
    <w:rsid w:val="00196E19"/>
    <w:rsid w:val="001A10FC"/>
    <w:rsid w:val="001B294C"/>
    <w:rsid w:val="001C0398"/>
    <w:rsid w:val="001C0F19"/>
    <w:rsid w:val="001C1420"/>
    <w:rsid w:val="001D038C"/>
    <w:rsid w:val="001D0BE7"/>
    <w:rsid w:val="001E44F7"/>
    <w:rsid w:val="001F1547"/>
    <w:rsid w:val="001F4208"/>
    <w:rsid w:val="00211D56"/>
    <w:rsid w:val="002165C7"/>
    <w:rsid w:val="00217876"/>
    <w:rsid w:val="002200D1"/>
    <w:rsid w:val="00226157"/>
    <w:rsid w:val="0022687F"/>
    <w:rsid w:val="0024546E"/>
    <w:rsid w:val="0025023E"/>
    <w:rsid w:val="00251195"/>
    <w:rsid w:val="00251DA6"/>
    <w:rsid w:val="00254026"/>
    <w:rsid w:val="00256FE8"/>
    <w:rsid w:val="0025733C"/>
    <w:rsid w:val="002724F8"/>
    <w:rsid w:val="0027317F"/>
    <w:rsid w:val="00274E40"/>
    <w:rsid w:val="00282E54"/>
    <w:rsid w:val="002840BD"/>
    <w:rsid w:val="00292658"/>
    <w:rsid w:val="002957D2"/>
    <w:rsid w:val="002959DA"/>
    <w:rsid w:val="002A0348"/>
    <w:rsid w:val="002C385F"/>
    <w:rsid w:val="002C763E"/>
    <w:rsid w:val="002C7807"/>
    <w:rsid w:val="002E0FBC"/>
    <w:rsid w:val="002E3806"/>
    <w:rsid w:val="002F2F6D"/>
    <w:rsid w:val="002F5DCC"/>
    <w:rsid w:val="00314D4E"/>
    <w:rsid w:val="00320166"/>
    <w:rsid w:val="00327F37"/>
    <w:rsid w:val="00332829"/>
    <w:rsid w:val="00337D42"/>
    <w:rsid w:val="00347822"/>
    <w:rsid w:val="00355139"/>
    <w:rsid w:val="00357492"/>
    <w:rsid w:val="00362C5A"/>
    <w:rsid w:val="00365885"/>
    <w:rsid w:val="003758B0"/>
    <w:rsid w:val="00380E2B"/>
    <w:rsid w:val="003967B0"/>
    <w:rsid w:val="003A5B44"/>
    <w:rsid w:val="003A6C06"/>
    <w:rsid w:val="003B4537"/>
    <w:rsid w:val="003B5B6B"/>
    <w:rsid w:val="003B6CCA"/>
    <w:rsid w:val="003C2EC1"/>
    <w:rsid w:val="003E0C95"/>
    <w:rsid w:val="00400485"/>
    <w:rsid w:val="00412E4C"/>
    <w:rsid w:val="00425804"/>
    <w:rsid w:val="00430966"/>
    <w:rsid w:val="0043357D"/>
    <w:rsid w:val="00435D34"/>
    <w:rsid w:val="00445D5C"/>
    <w:rsid w:val="004521AB"/>
    <w:rsid w:val="00453449"/>
    <w:rsid w:val="0045546C"/>
    <w:rsid w:val="004557BC"/>
    <w:rsid w:val="004639A8"/>
    <w:rsid w:val="00467E19"/>
    <w:rsid w:val="0047302A"/>
    <w:rsid w:val="004A2CB1"/>
    <w:rsid w:val="004A7805"/>
    <w:rsid w:val="004B0975"/>
    <w:rsid w:val="004B64BB"/>
    <w:rsid w:val="004C3B2B"/>
    <w:rsid w:val="004D2F55"/>
    <w:rsid w:val="004E0CB2"/>
    <w:rsid w:val="004F615E"/>
    <w:rsid w:val="00506A63"/>
    <w:rsid w:val="00512CBB"/>
    <w:rsid w:val="00514B38"/>
    <w:rsid w:val="00521635"/>
    <w:rsid w:val="0052666C"/>
    <w:rsid w:val="00531B43"/>
    <w:rsid w:val="00531B9C"/>
    <w:rsid w:val="00535F25"/>
    <w:rsid w:val="005416C2"/>
    <w:rsid w:val="005453F1"/>
    <w:rsid w:val="00545A41"/>
    <w:rsid w:val="005605D6"/>
    <w:rsid w:val="00560675"/>
    <w:rsid w:val="00570160"/>
    <w:rsid w:val="00574229"/>
    <w:rsid w:val="00574737"/>
    <w:rsid w:val="00581B95"/>
    <w:rsid w:val="00584FC1"/>
    <w:rsid w:val="005850C9"/>
    <w:rsid w:val="0059723B"/>
    <w:rsid w:val="00597717"/>
    <w:rsid w:val="005A1AC9"/>
    <w:rsid w:val="005A35AA"/>
    <w:rsid w:val="005C15F5"/>
    <w:rsid w:val="005D0A35"/>
    <w:rsid w:val="005D1A2E"/>
    <w:rsid w:val="005D3B96"/>
    <w:rsid w:val="005D752C"/>
    <w:rsid w:val="005E2018"/>
    <w:rsid w:val="005E38E2"/>
    <w:rsid w:val="005F75D7"/>
    <w:rsid w:val="006055AD"/>
    <w:rsid w:val="00606975"/>
    <w:rsid w:val="0060767A"/>
    <w:rsid w:val="00610836"/>
    <w:rsid w:val="006122A4"/>
    <w:rsid w:val="00615D27"/>
    <w:rsid w:val="00623A03"/>
    <w:rsid w:val="00627040"/>
    <w:rsid w:val="0063095C"/>
    <w:rsid w:val="006354DB"/>
    <w:rsid w:val="006369BB"/>
    <w:rsid w:val="006421D3"/>
    <w:rsid w:val="00642818"/>
    <w:rsid w:val="00643225"/>
    <w:rsid w:val="006546EA"/>
    <w:rsid w:val="006566AE"/>
    <w:rsid w:val="006701B6"/>
    <w:rsid w:val="00672DD5"/>
    <w:rsid w:val="0067424C"/>
    <w:rsid w:val="00676AC1"/>
    <w:rsid w:val="006843A2"/>
    <w:rsid w:val="00690589"/>
    <w:rsid w:val="00690C17"/>
    <w:rsid w:val="00693EAF"/>
    <w:rsid w:val="006A5136"/>
    <w:rsid w:val="006A6C39"/>
    <w:rsid w:val="006B1275"/>
    <w:rsid w:val="006B1EC7"/>
    <w:rsid w:val="006B49B6"/>
    <w:rsid w:val="006C036D"/>
    <w:rsid w:val="006C445C"/>
    <w:rsid w:val="006C69C5"/>
    <w:rsid w:val="006C777F"/>
    <w:rsid w:val="006C7923"/>
    <w:rsid w:val="006D0F97"/>
    <w:rsid w:val="006D121E"/>
    <w:rsid w:val="006D1EEF"/>
    <w:rsid w:val="006D760F"/>
    <w:rsid w:val="006E1E85"/>
    <w:rsid w:val="007018A8"/>
    <w:rsid w:val="007023F5"/>
    <w:rsid w:val="007401CB"/>
    <w:rsid w:val="00741236"/>
    <w:rsid w:val="00743C50"/>
    <w:rsid w:val="00762F48"/>
    <w:rsid w:val="00763108"/>
    <w:rsid w:val="00765169"/>
    <w:rsid w:val="00771DC9"/>
    <w:rsid w:val="00775574"/>
    <w:rsid w:val="00781EA1"/>
    <w:rsid w:val="00784D73"/>
    <w:rsid w:val="0079355D"/>
    <w:rsid w:val="00794DEC"/>
    <w:rsid w:val="007B1E7A"/>
    <w:rsid w:val="007B5EDF"/>
    <w:rsid w:val="007D24B5"/>
    <w:rsid w:val="007D6FA6"/>
    <w:rsid w:val="00816B5D"/>
    <w:rsid w:val="008271A0"/>
    <w:rsid w:val="00827C83"/>
    <w:rsid w:val="00831EC2"/>
    <w:rsid w:val="00842EFE"/>
    <w:rsid w:val="00843584"/>
    <w:rsid w:val="00846B99"/>
    <w:rsid w:val="008576C3"/>
    <w:rsid w:val="00860CF3"/>
    <w:rsid w:val="00862C9F"/>
    <w:rsid w:val="00865C80"/>
    <w:rsid w:val="008678AD"/>
    <w:rsid w:val="008836F6"/>
    <w:rsid w:val="00891AE2"/>
    <w:rsid w:val="00893C3F"/>
    <w:rsid w:val="00894203"/>
    <w:rsid w:val="008947D0"/>
    <w:rsid w:val="008A3EF3"/>
    <w:rsid w:val="008A7D16"/>
    <w:rsid w:val="008B3A4E"/>
    <w:rsid w:val="008B3DFA"/>
    <w:rsid w:val="008B552C"/>
    <w:rsid w:val="008C2BBF"/>
    <w:rsid w:val="008D2AF3"/>
    <w:rsid w:val="008E1D4F"/>
    <w:rsid w:val="008E2F60"/>
    <w:rsid w:val="008F3B96"/>
    <w:rsid w:val="008F76E3"/>
    <w:rsid w:val="00901354"/>
    <w:rsid w:val="0090705E"/>
    <w:rsid w:val="009076D7"/>
    <w:rsid w:val="009120C1"/>
    <w:rsid w:val="00914488"/>
    <w:rsid w:val="0092127D"/>
    <w:rsid w:val="00932CDD"/>
    <w:rsid w:val="009330DC"/>
    <w:rsid w:val="00933D29"/>
    <w:rsid w:val="00934560"/>
    <w:rsid w:val="009356EC"/>
    <w:rsid w:val="00941E0E"/>
    <w:rsid w:val="00943285"/>
    <w:rsid w:val="0095207E"/>
    <w:rsid w:val="009545E8"/>
    <w:rsid w:val="00962219"/>
    <w:rsid w:val="00963608"/>
    <w:rsid w:val="009648C3"/>
    <w:rsid w:val="0096642E"/>
    <w:rsid w:val="009675E1"/>
    <w:rsid w:val="009705AB"/>
    <w:rsid w:val="00974348"/>
    <w:rsid w:val="00982648"/>
    <w:rsid w:val="00982E56"/>
    <w:rsid w:val="0098553C"/>
    <w:rsid w:val="00995D9E"/>
    <w:rsid w:val="00996A47"/>
    <w:rsid w:val="009A1DA6"/>
    <w:rsid w:val="009B5262"/>
    <w:rsid w:val="009D19ED"/>
    <w:rsid w:val="009D2F64"/>
    <w:rsid w:val="009D6D7B"/>
    <w:rsid w:val="009D7B49"/>
    <w:rsid w:val="009D7D1F"/>
    <w:rsid w:val="00A02BE3"/>
    <w:rsid w:val="00A03162"/>
    <w:rsid w:val="00A05A94"/>
    <w:rsid w:val="00A06001"/>
    <w:rsid w:val="00A06847"/>
    <w:rsid w:val="00A071EA"/>
    <w:rsid w:val="00A10E12"/>
    <w:rsid w:val="00A150D5"/>
    <w:rsid w:val="00A1645D"/>
    <w:rsid w:val="00A165B1"/>
    <w:rsid w:val="00A17E47"/>
    <w:rsid w:val="00A24680"/>
    <w:rsid w:val="00A25823"/>
    <w:rsid w:val="00A272F5"/>
    <w:rsid w:val="00A4288E"/>
    <w:rsid w:val="00A46995"/>
    <w:rsid w:val="00A46F4A"/>
    <w:rsid w:val="00A569DD"/>
    <w:rsid w:val="00A63FB5"/>
    <w:rsid w:val="00A67362"/>
    <w:rsid w:val="00A70354"/>
    <w:rsid w:val="00A734F0"/>
    <w:rsid w:val="00A755F5"/>
    <w:rsid w:val="00A94679"/>
    <w:rsid w:val="00A96FB0"/>
    <w:rsid w:val="00AA2D33"/>
    <w:rsid w:val="00AA3169"/>
    <w:rsid w:val="00AA5FC6"/>
    <w:rsid w:val="00AB110F"/>
    <w:rsid w:val="00AC1F3E"/>
    <w:rsid w:val="00AC419A"/>
    <w:rsid w:val="00AD1885"/>
    <w:rsid w:val="00AD2302"/>
    <w:rsid w:val="00AD2A3E"/>
    <w:rsid w:val="00AD5D93"/>
    <w:rsid w:val="00AF0846"/>
    <w:rsid w:val="00AF6D11"/>
    <w:rsid w:val="00B03E59"/>
    <w:rsid w:val="00B1307A"/>
    <w:rsid w:val="00B14F63"/>
    <w:rsid w:val="00B20EDE"/>
    <w:rsid w:val="00B30136"/>
    <w:rsid w:val="00B315B1"/>
    <w:rsid w:val="00B450F9"/>
    <w:rsid w:val="00B45A7A"/>
    <w:rsid w:val="00B4689A"/>
    <w:rsid w:val="00B5345D"/>
    <w:rsid w:val="00B6264E"/>
    <w:rsid w:val="00B62755"/>
    <w:rsid w:val="00B63C5D"/>
    <w:rsid w:val="00B65EEA"/>
    <w:rsid w:val="00B67A50"/>
    <w:rsid w:val="00B7294E"/>
    <w:rsid w:val="00B95764"/>
    <w:rsid w:val="00B9583A"/>
    <w:rsid w:val="00B9634D"/>
    <w:rsid w:val="00BA2156"/>
    <w:rsid w:val="00BA5D7D"/>
    <w:rsid w:val="00BA770A"/>
    <w:rsid w:val="00BB2EBC"/>
    <w:rsid w:val="00BB319E"/>
    <w:rsid w:val="00BC1E63"/>
    <w:rsid w:val="00BD0FE3"/>
    <w:rsid w:val="00BE1720"/>
    <w:rsid w:val="00BF0140"/>
    <w:rsid w:val="00BF0E4A"/>
    <w:rsid w:val="00BF1233"/>
    <w:rsid w:val="00C073E5"/>
    <w:rsid w:val="00C11A2F"/>
    <w:rsid w:val="00C210DA"/>
    <w:rsid w:val="00C322B8"/>
    <w:rsid w:val="00C47754"/>
    <w:rsid w:val="00C55481"/>
    <w:rsid w:val="00C55A8A"/>
    <w:rsid w:val="00C57DFB"/>
    <w:rsid w:val="00C60E30"/>
    <w:rsid w:val="00C638AE"/>
    <w:rsid w:val="00C63B8E"/>
    <w:rsid w:val="00C70899"/>
    <w:rsid w:val="00C77908"/>
    <w:rsid w:val="00C81EE6"/>
    <w:rsid w:val="00C85CA6"/>
    <w:rsid w:val="00C92991"/>
    <w:rsid w:val="00C9440F"/>
    <w:rsid w:val="00C97CBF"/>
    <w:rsid w:val="00CA2F08"/>
    <w:rsid w:val="00CB26F4"/>
    <w:rsid w:val="00CB40BE"/>
    <w:rsid w:val="00CD232A"/>
    <w:rsid w:val="00CD2C91"/>
    <w:rsid w:val="00CD442B"/>
    <w:rsid w:val="00CE0ACE"/>
    <w:rsid w:val="00CF7B30"/>
    <w:rsid w:val="00D134AD"/>
    <w:rsid w:val="00D206C4"/>
    <w:rsid w:val="00D25886"/>
    <w:rsid w:val="00D264A5"/>
    <w:rsid w:val="00D36D24"/>
    <w:rsid w:val="00D37B14"/>
    <w:rsid w:val="00D4688A"/>
    <w:rsid w:val="00D62F65"/>
    <w:rsid w:val="00D63D99"/>
    <w:rsid w:val="00D64A8E"/>
    <w:rsid w:val="00D65058"/>
    <w:rsid w:val="00D667CB"/>
    <w:rsid w:val="00D700C3"/>
    <w:rsid w:val="00D75B8A"/>
    <w:rsid w:val="00D833DD"/>
    <w:rsid w:val="00D868C3"/>
    <w:rsid w:val="00D87225"/>
    <w:rsid w:val="00D960C2"/>
    <w:rsid w:val="00DA30CE"/>
    <w:rsid w:val="00DA64FE"/>
    <w:rsid w:val="00DB4213"/>
    <w:rsid w:val="00DB4CA8"/>
    <w:rsid w:val="00DB669F"/>
    <w:rsid w:val="00DC15BB"/>
    <w:rsid w:val="00DC7B57"/>
    <w:rsid w:val="00DD0712"/>
    <w:rsid w:val="00DE34B7"/>
    <w:rsid w:val="00DE56CE"/>
    <w:rsid w:val="00DE69A9"/>
    <w:rsid w:val="00DF6BED"/>
    <w:rsid w:val="00E014FF"/>
    <w:rsid w:val="00E156B8"/>
    <w:rsid w:val="00E16BFD"/>
    <w:rsid w:val="00E178ED"/>
    <w:rsid w:val="00E25357"/>
    <w:rsid w:val="00E33556"/>
    <w:rsid w:val="00E37F5D"/>
    <w:rsid w:val="00E65CCD"/>
    <w:rsid w:val="00E720B4"/>
    <w:rsid w:val="00E93090"/>
    <w:rsid w:val="00E95600"/>
    <w:rsid w:val="00E97895"/>
    <w:rsid w:val="00E97B7F"/>
    <w:rsid w:val="00EA066D"/>
    <w:rsid w:val="00EB0071"/>
    <w:rsid w:val="00EB0BFD"/>
    <w:rsid w:val="00EB61DB"/>
    <w:rsid w:val="00EC4C13"/>
    <w:rsid w:val="00EC5CAB"/>
    <w:rsid w:val="00EC68C0"/>
    <w:rsid w:val="00ED6B28"/>
    <w:rsid w:val="00ED6CE2"/>
    <w:rsid w:val="00EE1D9B"/>
    <w:rsid w:val="00EE448D"/>
    <w:rsid w:val="00EE6D72"/>
    <w:rsid w:val="00EF254A"/>
    <w:rsid w:val="00EF5BDC"/>
    <w:rsid w:val="00F051BC"/>
    <w:rsid w:val="00F05917"/>
    <w:rsid w:val="00F17132"/>
    <w:rsid w:val="00F20151"/>
    <w:rsid w:val="00F21FDE"/>
    <w:rsid w:val="00F22A09"/>
    <w:rsid w:val="00F4243D"/>
    <w:rsid w:val="00F4248C"/>
    <w:rsid w:val="00F442BE"/>
    <w:rsid w:val="00F5324A"/>
    <w:rsid w:val="00F537E0"/>
    <w:rsid w:val="00F61137"/>
    <w:rsid w:val="00F71153"/>
    <w:rsid w:val="00F718FE"/>
    <w:rsid w:val="00F73372"/>
    <w:rsid w:val="00F8454D"/>
    <w:rsid w:val="00F84BE8"/>
    <w:rsid w:val="00F9205C"/>
    <w:rsid w:val="00F94190"/>
    <w:rsid w:val="00F964AB"/>
    <w:rsid w:val="00FA0644"/>
    <w:rsid w:val="00FA4EE3"/>
    <w:rsid w:val="00FA71F4"/>
    <w:rsid w:val="00FB0B74"/>
    <w:rsid w:val="00FC232A"/>
    <w:rsid w:val="00FD0206"/>
    <w:rsid w:val="00FD13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4D73"/>
    <w:pPr>
      <w:spacing w:after="200" w:line="276" w:lineRule="auto"/>
    </w:pPr>
    <w:rPr>
      <w:lang w:eastAsia="en-US"/>
    </w:rPr>
  </w:style>
  <w:style w:type="paragraph" w:styleId="Heading1">
    <w:name w:val="heading 1"/>
    <w:basedOn w:val="Normal"/>
    <w:next w:val="Normal"/>
    <w:link w:val="Heading1Char"/>
    <w:uiPriority w:val="99"/>
    <w:qFormat/>
    <w:rsid w:val="00E156B8"/>
    <w:pPr>
      <w:keepNext/>
      <w:keepLines/>
      <w:numPr>
        <w:numId w:val="2"/>
      </w:numPr>
      <w:spacing w:before="480" w:after="0"/>
      <w:outlineLvl w:val="0"/>
    </w:pPr>
    <w:rPr>
      <w:rFonts w:ascii="Cambria" w:hAnsi="Cambria"/>
      <w:b/>
      <w:color w:val="365F91"/>
      <w:sz w:val="28"/>
      <w:szCs w:val="20"/>
      <w:lang w:eastAsia="de-DE"/>
    </w:rPr>
  </w:style>
  <w:style w:type="paragraph" w:styleId="Heading2">
    <w:name w:val="heading 2"/>
    <w:basedOn w:val="Normal"/>
    <w:next w:val="Normal"/>
    <w:link w:val="Heading2Char"/>
    <w:uiPriority w:val="99"/>
    <w:qFormat/>
    <w:rsid w:val="00BF1233"/>
    <w:pPr>
      <w:keepNext/>
      <w:keepLines/>
      <w:numPr>
        <w:ilvl w:val="1"/>
        <w:numId w:val="2"/>
      </w:numPr>
      <w:spacing w:before="200" w:after="0"/>
      <w:ind w:left="357"/>
      <w:outlineLvl w:val="1"/>
    </w:pPr>
    <w:rPr>
      <w:rFonts w:ascii="Cambria" w:hAnsi="Cambria"/>
      <w:b/>
      <w:color w:val="4F81BD"/>
      <w:sz w:val="26"/>
      <w:szCs w:val="20"/>
      <w:lang w:eastAsia="de-DE"/>
    </w:rPr>
  </w:style>
  <w:style w:type="paragraph" w:styleId="Heading3">
    <w:name w:val="heading 3"/>
    <w:basedOn w:val="Normal"/>
    <w:next w:val="Normal"/>
    <w:link w:val="Heading3Char"/>
    <w:uiPriority w:val="99"/>
    <w:qFormat/>
    <w:rsid w:val="00E156B8"/>
    <w:pPr>
      <w:keepNext/>
      <w:keepLines/>
      <w:numPr>
        <w:ilvl w:val="2"/>
        <w:numId w:val="2"/>
      </w:numPr>
      <w:spacing w:before="200" w:after="0"/>
      <w:outlineLvl w:val="2"/>
    </w:pPr>
    <w:rPr>
      <w:rFonts w:ascii="Cambria" w:hAnsi="Cambria"/>
      <w:b/>
      <w:color w:val="4F81BD"/>
      <w:sz w:val="24"/>
      <w:szCs w:val="20"/>
      <w:lang w:eastAsia="de-DE"/>
    </w:rPr>
  </w:style>
  <w:style w:type="paragraph" w:styleId="Heading4">
    <w:name w:val="heading 4"/>
    <w:basedOn w:val="Normal"/>
    <w:next w:val="Normal"/>
    <w:link w:val="Heading4Char"/>
    <w:uiPriority w:val="99"/>
    <w:qFormat/>
    <w:rsid w:val="00784D73"/>
    <w:pPr>
      <w:keepNext/>
      <w:keepLines/>
      <w:numPr>
        <w:ilvl w:val="3"/>
        <w:numId w:val="2"/>
      </w:numPr>
      <w:spacing w:before="200" w:after="0"/>
      <w:outlineLvl w:val="3"/>
    </w:pPr>
    <w:rPr>
      <w:rFonts w:ascii="Cambria" w:hAnsi="Cambria"/>
      <w:b/>
      <w:i/>
      <w:color w:val="4F81BD"/>
      <w:sz w:val="20"/>
      <w:szCs w:val="20"/>
      <w:lang w:eastAsia="de-DE"/>
    </w:rPr>
  </w:style>
  <w:style w:type="paragraph" w:styleId="Heading5">
    <w:name w:val="heading 5"/>
    <w:basedOn w:val="Normal"/>
    <w:next w:val="Normal"/>
    <w:link w:val="Heading5Char"/>
    <w:uiPriority w:val="99"/>
    <w:qFormat/>
    <w:rsid w:val="00784D73"/>
    <w:pPr>
      <w:keepNext/>
      <w:keepLines/>
      <w:spacing w:before="200" w:after="0"/>
      <w:outlineLvl w:val="4"/>
    </w:pPr>
    <w:rPr>
      <w:rFonts w:ascii="Cambria" w:hAnsi="Cambria"/>
      <w:color w:val="243F60"/>
      <w:sz w:val="20"/>
      <w:szCs w:val="20"/>
      <w:lang w:eastAsia="de-DE"/>
    </w:rPr>
  </w:style>
  <w:style w:type="paragraph" w:styleId="Heading6">
    <w:name w:val="heading 6"/>
    <w:basedOn w:val="Normal"/>
    <w:next w:val="Normal"/>
    <w:link w:val="Heading6Char"/>
    <w:uiPriority w:val="99"/>
    <w:qFormat/>
    <w:rsid w:val="00784D73"/>
    <w:pPr>
      <w:keepNext/>
      <w:keepLines/>
      <w:spacing w:before="200" w:after="0"/>
      <w:outlineLvl w:val="5"/>
    </w:pPr>
    <w:rPr>
      <w:rFonts w:ascii="Cambria" w:hAnsi="Cambria"/>
      <w:i/>
      <w:color w:val="243F60"/>
      <w:sz w:val="20"/>
      <w:szCs w:val="20"/>
      <w:lang w:eastAsia="de-DE"/>
    </w:rPr>
  </w:style>
  <w:style w:type="paragraph" w:styleId="Heading7">
    <w:name w:val="heading 7"/>
    <w:basedOn w:val="Normal"/>
    <w:next w:val="Normal"/>
    <w:link w:val="Heading7Char"/>
    <w:uiPriority w:val="99"/>
    <w:qFormat/>
    <w:rsid w:val="00784D73"/>
    <w:pPr>
      <w:keepNext/>
      <w:keepLines/>
      <w:spacing w:before="200" w:after="0"/>
      <w:outlineLvl w:val="6"/>
    </w:pPr>
    <w:rPr>
      <w:rFonts w:ascii="Cambria" w:hAnsi="Cambria"/>
      <w:i/>
      <w:color w:val="404040"/>
      <w:sz w:val="20"/>
      <w:szCs w:val="20"/>
      <w:lang w:eastAsia="de-DE"/>
    </w:rPr>
  </w:style>
  <w:style w:type="paragraph" w:styleId="Heading8">
    <w:name w:val="heading 8"/>
    <w:basedOn w:val="Normal"/>
    <w:next w:val="Normal"/>
    <w:link w:val="Heading8Char"/>
    <w:uiPriority w:val="99"/>
    <w:qFormat/>
    <w:rsid w:val="00784D73"/>
    <w:pPr>
      <w:keepNext/>
      <w:keepLines/>
      <w:spacing w:before="200" w:after="0"/>
      <w:outlineLvl w:val="7"/>
    </w:pPr>
    <w:rPr>
      <w:rFonts w:ascii="Cambria" w:hAnsi="Cambria"/>
      <w:color w:val="4F81BD"/>
      <w:sz w:val="20"/>
      <w:szCs w:val="20"/>
      <w:lang w:eastAsia="de-DE"/>
    </w:rPr>
  </w:style>
  <w:style w:type="paragraph" w:styleId="Heading9">
    <w:name w:val="heading 9"/>
    <w:basedOn w:val="Normal"/>
    <w:next w:val="Normal"/>
    <w:link w:val="Heading9Char"/>
    <w:uiPriority w:val="99"/>
    <w:qFormat/>
    <w:rsid w:val="00784D73"/>
    <w:pPr>
      <w:keepNext/>
      <w:keepLines/>
      <w:spacing w:before="200" w:after="0"/>
      <w:outlineLvl w:val="8"/>
    </w:pPr>
    <w:rPr>
      <w:rFonts w:ascii="Cambria" w:hAnsi="Cambria"/>
      <w:i/>
      <w:color w:val="404040"/>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6B8"/>
    <w:rPr>
      <w:rFonts w:ascii="Cambria" w:hAnsi="Cambria"/>
      <w:b/>
      <w:color w:val="365F91"/>
      <w:sz w:val="28"/>
    </w:rPr>
  </w:style>
  <w:style w:type="character" w:customStyle="1" w:styleId="Heading2Char">
    <w:name w:val="Heading 2 Char"/>
    <w:basedOn w:val="DefaultParagraphFont"/>
    <w:link w:val="Heading2"/>
    <w:uiPriority w:val="99"/>
    <w:locked/>
    <w:rsid w:val="00BF1233"/>
    <w:rPr>
      <w:rFonts w:ascii="Cambria" w:hAnsi="Cambria"/>
      <w:b/>
      <w:color w:val="4F81BD"/>
      <w:sz w:val="26"/>
    </w:rPr>
  </w:style>
  <w:style w:type="character" w:customStyle="1" w:styleId="Heading3Char">
    <w:name w:val="Heading 3 Char"/>
    <w:basedOn w:val="DefaultParagraphFont"/>
    <w:link w:val="Heading3"/>
    <w:uiPriority w:val="99"/>
    <w:locked/>
    <w:rsid w:val="00E156B8"/>
    <w:rPr>
      <w:rFonts w:ascii="Cambria" w:hAnsi="Cambria"/>
      <w:b/>
      <w:color w:val="4F81BD"/>
      <w:sz w:val="24"/>
    </w:rPr>
  </w:style>
  <w:style w:type="character" w:customStyle="1" w:styleId="Heading4Char">
    <w:name w:val="Heading 4 Char"/>
    <w:basedOn w:val="DefaultParagraphFont"/>
    <w:link w:val="Heading4"/>
    <w:uiPriority w:val="99"/>
    <w:locked/>
    <w:rsid w:val="00784D73"/>
    <w:rPr>
      <w:rFonts w:ascii="Cambria" w:hAnsi="Cambria"/>
      <w:b/>
      <w:i/>
      <w:color w:val="4F81BD"/>
    </w:rPr>
  </w:style>
  <w:style w:type="character" w:customStyle="1" w:styleId="Heading5Char">
    <w:name w:val="Heading 5 Char"/>
    <w:basedOn w:val="DefaultParagraphFont"/>
    <w:link w:val="Heading5"/>
    <w:uiPriority w:val="99"/>
    <w:semiHidden/>
    <w:locked/>
    <w:rsid w:val="00784D73"/>
    <w:rPr>
      <w:rFonts w:ascii="Cambria" w:hAnsi="Cambria"/>
      <w:color w:val="243F60"/>
    </w:rPr>
  </w:style>
  <w:style w:type="character" w:customStyle="1" w:styleId="Heading6Char">
    <w:name w:val="Heading 6 Char"/>
    <w:basedOn w:val="DefaultParagraphFont"/>
    <w:link w:val="Heading6"/>
    <w:uiPriority w:val="99"/>
    <w:semiHidden/>
    <w:locked/>
    <w:rsid w:val="00784D73"/>
    <w:rPr>
      <w:rFonts w:ascii="Cambria" w:hAnsi="Cambria"/>
      <w:i/>
      <w:color w:val="243F60"/>
    </w:rPr>
  </w:style>
  <w:style w:type="character" w:customStyle="1" w:styleId="Heading7Char">
    <w:name w:val="Heading 7 Char"/>
    <w:basedOn w:val="DefaultParagraphFont"/>
    <w:link w:val="Heading7"/>
    <w:uiPriority w:val="99"/>
    <w:semiHidden/>
    <w:locked/>
    <w:rsid w:val="00784D73"/>
    <w:rPr>
      <w:rFonts w:ascii="Cambria" w:hAnsi="Cambria"/>
      <w:i/>
      <w:color w:val="404040"/>
    </w:rPr>
  </w:style>
  <w:style w:type="character" w:customStyle="1" w:styleId="Heading8Char">
    <w:name w:val="Heading 8 Char"/>
    <w:basedOn w:val="DefaultParagraphFont"/>
    <w:link w:val="Heading8"/>
    <w:uiPriority w:val="99"/>
    <w:semiHidden/>
    <w:locked/>
    <w:rsid w:val="00784D73"/>
    <w:rPr>
      <w:rFonts w:ascii="Cambria" w:hAnsi="Cambria"/>
      <w:color w:val="4F81BD"/>
      <w:sz w:val="20"/>
    </w:rPr>
  </w:style>
  <w:style w:type="character" w:customStyle="1" w:styleId="Heading9Char">
    <w:name w:val="Heading 9 Char"/>
    <w:basedOn w:val="DefaultParagraphFont"/>
    <w:link w:val="Heading9"/>
    <w:uiPriority w:val="99"/>
    <w:semiHidden/>
    <w:locked/>
    <w:rsid w:val="00784D73"/>
    <w:rPr>
      <w:rFonts w:ascii="Cambria" w:hAnsi="Cambria"/>
      <w:i/>
      <w:color w:val="404040"/>
      <w:sz w:val="20"/>
    </w:rPr>
  </w:style>
  <w:style w:type="paragraph" w:styleId="BalloonText">
    <w:name w:val="Balloon Text"/>
    <w:basedOn w:val="Normal"/>
    <w:link w:val="BalloonTextChar"/>
    <w:uiPriority w:val="99"/>
    <w:semiHidden/>
    <w:rsid w:val="009076D7"/>
    <w:pPr>
      <w:spacing w:after="0" w:line="240" w:lineRule="auto"/>
    </w:pPr>
    <w:rPr>
      <w:rFonts w:ascii="Tahoma" w:hAnsi="Tahoma"/>
      <w:sz w:val="16"/>
      <w:szCs w:val="20"/>
      <w:lang w:eastAsia="de-DE"/>
    </w:rPr>
  </w:style>
  <w:style w:type="character" w:customStyle="1" w:styleId="BalloonTextChar">
    <w:name w:val="Balloon Text Char"/>
    <w:basedOn w:val="DefaultParagraphFont"/>
    <w:link w:val="BalloonText"/>
    <w:uiPriority w:val="99"/>
    <w:semiHidden/>
    <w:locked/>
    <w:rsid w:val="009076D7"/>
    <w:rPr>
      <w:rFonts w:ascii="Tahoma" w:hAnsi="Tahoma"/>
      <w:sz w:val="16"/>
    </w:rPr>
  </w:style>
  <w:style w:type="paragraph" w:styleId="ListParagraph">
    <w:name w:val="List Paragraph"/>
    <w:basedOn w:val="Normal"/>
    <w:uiPriority w:val="99"/>
    <w:qFormat/>
    <w:rsid w:val="00784D73"/>
    <w:pPr>
      <w:ind w:left="720"/>
      <w:contextualSpacing/>
    </w:pPr>
  </w:style>
  <w:style w:type="paragraph" w:styleId="TOCHeading">
    <w:name w:val="TOC Heading"/>
    <w:basedOn w:val="Heading1"/>
    <w:next w:val="Normal"/>
    <w:uiPriority w:val="99"/>
    <w:qFormat/>
    <w:rsid w:val="00784D73"/>
    <w:pPr>
      <w:outlineLvl w:val="9"/>
    </w:pPr>
  </w:style>
  <w:style w:type="paragraph" w:styleId="TOC1">
    <w:name w:val="toc 1"/>
    <w:basedOn w:val="Normal"/>
    <w:next w:val="Normal"/>
    <w:autoRedefine/>
    <w:uiPriority w:val="99"/>
    <w:rsid w:val="00784D73"/>
    <w:pPr>
      <w:spacing w:after="100"/>
    </w:pPr>
  </w:style>
  <w:style w:type="character" w:styleId="Hyperlink">
    <w:name w:val="Hyperlink"/>
    <w:basedOn w:val="DefaultParagraphFont"/>
    <w:uiPriority w:val="99"/>
    <w:rsid w:val="00784D73"/>
    <w:rPr>
      <w:rFonts w:cs="Times New Roman"/>
      <w:color w:val="0000FF"/>
      <w:u w:val="single"/>
    </w:rPr>
  </w:style>
  <w:style w:type="paragraph" w:styleId="NoSpacing">
    <w:name w:val="No Spacing"/>
    <w:uiPriority w:val="99"/>
    <w:qFormat/>
    <w:rsid w:val="00784D73"/>
    <w:rPr>
      <w:lang w:eastAsia="en-US"/>
    </w:rPr>
  </w:style>
  <w:style w:type="paragraph" w:styleId="TOC2">
    <w:name w:val="toc 2"/>
    <w:basedOn w:val="Normal"/>
    <w:next w:val="Normal"/>
    <w:autoRedefine/>
    <w:uiPriority w:val="99"/>
    <w:rsid w:val="00784D73"/>
    <w:pPr>
      <w:spacing w:after="100"/>
      <w:ind w:left="220"/>
    </w:pPr>
  </w:style>
  <w:style w:type="paragraph" w:styleId="Caption">
    <w:name w:val="caption"/>
    <w:basedOn w:val="Normal"/>
    <w:next w:val="Normal"/>
    <w:uiPriority w:val="99"/>
    <w:qFormat/>
    <w:rsid w:val="00784D73"/>
    <w:pPr>
      <w:spacing w:line="240" w:lineRule="auto"/>
    </w:pPr>
    <w:rPr>
      <w:b/>
      <w:bCs/>
      <w:color w:val="4F81BD"/>
      <w:sz w:val="18"/>
      <w:szCs w:val="18"/>
    </w:rPr>
  </w:style>
  <w:style w:type="paragraph" w:styleId="Title">
    <w:name w:val="Title"/>
    <w:basedOn w:val="Normal"/>
    <w:next w:val="Normal"/>
    <w:link w:val="TitleChar"/>
    <w:uiPriority w:val="99"/>
    <w:qFormat/>
    <w:rsid w:val="00784D73"/>
    <w:pPr>
      <w:pBdr>
        <w:bottom w:val="single" w:sz="8" w:space="4" w:color="4F81BD"/>
      </w:pBdr>
      <w:spacing w:after="300" w:line="240" w:lineRule="auto"/>
      <w:contextualSpacing/>
    </w:pPr>
    <w:rPr>
      <w:rFonts w:ascii="Cambria" w:hAnsi="Cambria"/>
      <w:color w:val="17365D"/>
      <w:spacing w:val="5"/>
      <w:kern w:val="28"/>
      <w:sz w:val="52"/>
      <w:szCs w:val="20"/>
      <w:lang w:eastAsia="de-DE"/>
    </w:rPr>
  </w:style>
  <w:style w:type="character" w:customStyle="1" w:styleId="TitleChar">
    <w:name w:val="Title Char"/>
    <w:basedOn w:val="DefaultParagraphFont"/>
    <w:link w:val="Title"/>
    <w:uiPriority w:val="99"/>
    <w:locked/>
    <w:rsid w:val="00784D73"/>
    <w:rPr>
      <w:rFonts w:ascii="Cambria" w:hAnsi="Cambria"/>
      <w:color w:val="17365D"/>
      <w:spacing w:val="5"/>
      <w:kern w:val="28"/>
      <w:sz w:val="52"/>
    </w:rPr>
  </w:style>
  <w:style w:type="paragraph" w:styleId="Subtitle">
    <w:name w:val="Subtitle"/>
    <w:basedOn w:val="Normal"/>
    <w:next w:val="Normal"/>
    <w:link w:val="SubtitleChar"/>
    <w:uiPriority w:val="99"/>
    <w:qFormat/>
    <w:rsid w:val="00784D73"/>
    <w:pPr>
      <w:numPr>
        <w:ilvl w:val="1"/>
      </w:numPr>
    </w:pPr>
    <w:rPr>
      <w:rFonts w:ascii="Cambria" w:hAnsi="Cambria"/>
      <w:i/>
      <w:color w:val="4F81BD"/>
      <w:spacing w:val="15"/>
      <w:sz w:val="24"/>
      <w:szCs w:val="20"/>
      <w:lang w:eastAsia="de-DE"/>
    </w:rPr>
  </w:style>
  <w:style w:type="character" w:customStyle="1" w:styleId="SubtitleChar">
    <w:name w:val="Subtitle Char"/>
    <w:basedOn w:val="DefaultParagraphFont"/>
    <w:link w:val="Subtitle"/>
    <w:uiPriority w:val="99"/>
    <w:locked/>
    <w:rsid w:val="00784D73"/>
    <w:rPr>
      <w:rFonts w:ascii="Cambria" w:hAnsi="Cambria"/>
      <w:i/>
      <w:color w:val="4F81BD"/>
      <w:spacing w:val="15"/>
      <w:sz w:val="24"/>
    </w:rPr>
  </w:style>
  <w:style w:type="character" w:styleId="Strong">
    <w:name w:val="Strong"/>
    <w:basedOn w:val="DefaultParagraphFont"/>
    <w:uiPriority w:val="99"/>
    <w:qFormat/>
    <w:rsid w:val="00784D73"/>
    <w:rPr>
      <w:rFonts w:cs="Times New Roman"/>
      <w:b/>
    </w:rPr>
  </w:style>
  <w:style w:type="character" w:styleId="Emphasis">
    <w:name w:val="Emphasis"/>
    <w:basedOn w:val="DefaultParagraphFont"/>
    <w:uiPriority w:val="99"/>
    <w:qFormat/>
    <w:rsid w:val="00784D73"/>
    <w:rPr>
      <w:rFonts w:cs="Times New Roman"/>
      <w:i/>
    </w:rPr>
  </w:style>
  <w:style w:type="paragraph" w:styleId="Quote">
    <w:name w:val="Quote"/>
    <w:basedOn w:val="Normal"/>
    <w:next w:val="Normal"/>
    <w:link w:val="QuoteChar"/>
    <w:uiPriority w:val="99"/>
    <w:qFormat/>
    <w:rsid w:val="00784D73"/>
    <w:rPr>
      <w:i/>
      <w:color w:val="000000"/>
      <w:sz w:val="20"/>
      <w:szCs w:val="20"/>
      <w:lang w:eastAsia="de-DE"/>
    </w:rPr>
  </w:style>
  <w:style w:type="character" w:customStyle="1" w:styleId="QuoteChar">
    <w:name w:val="Quote Char"/>
    <w:basedOn w:val="DefaultParagraphFont"/>
    <w:link w:val="Quote"/>
    <w:uiPriority w:val="99"/>
    <w:locked/>
    <w:rsid w:val="00784D73"/>
    <w:rPr>
      <w:i/>
      <w:color w:val="000000"/>
    </w:rPr>
  </w:style>
  <w:style w:type="paragraph" w:styleId="IntenseQuote">
    <w:name w:val="Intense Quote"/>
    <w:basedOn w:val="Normal"/>
    <w:next w:val="Normal"/>
    <w:link w:val="IntenseQuoteChar"/>
    <w:uiPriority w:val="99"/>
    <w:qFormat/>
    <w:rsid w:val="00784D73"/>
    <w:pPr>
      <w:pBdr>
        <w:bottom w:val="single" w:sz="4" w:space="4" w:color="4F81BD"/>
      </w:pBdr>
      <w:spacing w:before="200" w:after="280"/>
      <w:ind w:left="936" w:right="936"/>
    </w:pPr>
    <w:rPr>
      <w:b/>
      <w:i/>
      <w:color w:val="4F81BD"/>
      <w:sz w:val="20"/>
      <w:szCs w:val="20"/>
      <w:lang w:eastAsia="de-DE"/>
    </w:rPr>
  </w:style>
  <w:style w:type="character" w:customStyle="1" w:styleId="IntenseQuoteChar">
    <w:name w:val="Intense Quote Char"/>
    <w:basedOn w:val="DefaultParagraphFont"/>
    <w:link w:val="IntenseQuote"/>
    <w:uiPriority w:val="99"/>
    <w:locked/>
    <w:rsid w:val="00784D73"/>
    <w:rPr>
      <w:b/>
      <w:i/>
      <w:color w:val="4F81BD"/>
    </w:rPr>
  </w:style>
  <w:style w:type="character" w:styleId="SubtleEmphasis">
    <w:name w:val="Subtle Emphasis"/>
    <w:basedOn w:val="DefaultParagraphFont"/>
    <w:uiPriority w:val="99"/>
    <w:qFormat/>
    <w:rsid w:val="00784D73"/>
    <w:rPr>
      <w:i/>
      <w:color w:val="808080"/>
    </w:rPr>
  </w:style>
  <w:style w:type="character" w:styleId="IntenseEmphasis">
    <w:name w:val="Intense Emphasis"/>
    <w:basedOn w:val="DefaultParagraphFont"/>
    <w:uiPriority w:val="99"/>
    <w:qFormat/>
    <w:rsid w:val="00784D73"/>
    <w:rPr>
      <w:b/>
      <w:i/>
      <w:color w:val="4F81BD"/>
    </w:rPr>
  </w:style>
  <w:style w:type="character" w:styleId="SubtleReference">
    <w:name w:val="Subtle Reference"/>
    <w:basedOn w:val="DefaultParagraphFont"/>
    <w:uiPriority w:val="99"/>
    <w:qFormat/>
    <w:rsid w:val="00784D73"/>
    <w:rPr>
      <w:smallCaps/>
      <w:color w:val="C0504D"/>
      <w:u w:val="single"/>
    </w:rPr>
  </w:style>
  <w:style w:type="character" w:styleId="IntenseReference">
    <w:name w:val="Intense Reference"/>
    <w:basedOn w:val="DefaultParagraphFont"/>
    <w:uiPriority w:val="99"/>
    <w:qFormat/>
    <w:rsid w:val="00784D73"/>
    <w:rPr>
      <w:b/>
      <w:smallCaps/>
      <w:color w:val="C0504D"/>
      <w:spacing w:val="5"/>
      <w:u w:val="single"/>
    </w:rPr>
  </w:style>
  <w:style w:type="character" w:styleId="BookTitle">
    <w:name w:val="Book Title"/>
    <w:basedOn w:val="DefaultParagraphFont"/>
    <w:uiPriority w:val="99"/>
    <w:qFormat/>
    <w:rsid w:val="00784D73"/>
    <w:rPr>
      <w:b/>
      <w:smallCaps/>
      <w:spacing w:val="5"/>
    </w:rPr>
  </w:style>
  <w:style w:type="table" w:styleId="MediumGrid3-Accent1">
    <w:name w:val="Medium Grid 3 Accent 1"/>
    <w:basedOn w:val="TableNormal"/>
    <w:uiPriority w:val="99"/>
    <w:rsid w:val="00D868C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99"/>
    <w:rsid w:val="00D86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6">
    <w:name w:val="Medium List 2 Accent 6"/>
    <w:basedOn w:val="TableNormal"/>
    <w:uiPriority w:val="99"/>
    <w:rsid w:val="00C81EE6"/>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Accent6">
    <w:name w:val="Medium Grid 3 Accent 6"/>
    <w:basedOn w:val="TableNormal"/>
    <w:uiPriority w:val="99"/>
    <w:rsid w:val="00C81EE6"/>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5">
    <w:name w:val="Medium List 2 Accent 5"/>
    <w:basedOn w:val="TableNormal"/>
    <w:uiPriority w:val="99"/>
    <w:rsid w:val="00C81EE6"/>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FootnoteText">
    <w:name w:val="footnote text"/>
    <w:basedOn w:val="Normal"/>
    <w:link w:val="FootnoteTextChar"/>
    <w:uiPriority w:val="99"/>
    <w:semiHidden/>
    <w:rsid w:val="009648C3"/>
    <w:pPr>
      <w:spacing w:after="0" w:line="240" w:lineRule="auto"/>
    </w:pPr>
    <w:rPr>
      <w:sz w:val="20"/>
      <w:szCs w:val="20"/>
      <w:lang w:eastAsia="de-DE"/>
    </w:rPr>
  </w:style>
  <w:style w:type="character" w:customStyle="1" w:styleId="FootnoteTextChar">
    <w:name w:val="Footnote Text Char"/>
    <w:basedOn w:val="DefaultParagraphFont"/>
    <w:link w:val="FootnoteText"/>
    <w:uiPriority w:val="99"/>
    <w:semiHidden/>
    <w:locked/>
    <w:rsid w:val="009648C3"/>
    <w:rPr>
      <w:sz w:val="20"/>
    </w:rPr>
  </w:style>
  <w:style w:type="character" w:styleId="FootnoteReference">
    <w:name w:val="footnote reference"/>
    <w:basedOn w:val="DefaultParagraphFont"/>
    <w:uiPriority w:val="99"/>
    <w:semiHidden/>
    <w:rsid w:val="009648C3"/>
    <w:rPr>
      <w:rFonts w:cs="Times New Roman"/>
      <w:vertAlign w:val="superscript"/>
    </w:rPr>
  </w:style>
  <w:style w:type="paragraph" w:styleId="EndnoteText">
    <w:name w:val="endnote text"/>
    <w:basedOn w:val="Normal"/>
    <w:link w:val="EndnoteTextChar"/>
    <w:uiPriority w:val="99"/>
    <w:semiHidden/>
    <w:rsid w:val="009648C3"/>
    <w:pPr>
      <w:spacing w:after="0" w:line="240" w:lineRule="auto"/>
    </w:pPr>
    <w:rPr>
      <w:sz w:val="20"/>
      <w:szCs w:val="20"/>
      <w:lang w:eastAsia="de-DE"/>
    </w:rPr>
  </w:style>
  <w:style w:type="character" w:customStyle="1" w:styleId="EndnoteTextChar">
    <w:name w:val="Endnote Text Char"/>
    <w:basedOn w:val="DefaultParagraphFont"/>
    <w:link w:val="EndnoteText"/>
    <w:uiPriority w:val="99"/>
    <w:semiHidden/>
    <w:locked/>
    <w:rsid w:val="009648C3"/>
    <w:rPr>
      <w:sz w:val="20"/>
    </w:rPr>
  </w:style>
  <w:style w:type="character" w:styleId="EndnoteReference">
    <w:name w:val="endnote reference"/>
    <w:basedOn w:val="DefaultParagraphFont"/>
    <w:uiPriority w:val="99"/>
    <w:semiHidden/>
    <w:rsid w:val="009648C3"/>
    <w:rPr>
      <w:rFonts w:cs="Times New Roman"/>
      <w:vertAlign w:val="superscript"/>
    </w:rPr>
  </w:style>
  <w:style w:type="character" w:styleId="PlaceholderText">
    <w:name w:val="Placeholder Text"/>
    <w:basedOn w:val="DefaultParagraphFont"/>
    <w:uiPriority w:val="99"/>
    <w:semiHidden/>
    <w:rsid w:val="009648C3"/>
    <w:rPr>
      <w:color w:val="808080"/>
    </w:rPr>
  </w:style>
  <w:style w:type="paragraph" w:styleId="TOC3">
    <w:name w:val="toc 3"/>
    <w:basedOn w:val="Normal"/>
    <w:next w:val="Normal"/>
    <w:autoRedefine/>
    <w:uiPriority w:val="99"/>
    <w:rsid w:val="00E156B8"/>
    <w:pPr>
      <w:spacing w:after="100"/>
      <w:ind w:left="440"/>
    </w:pPr>
  </w:style>
  <w:style w:type="paragraph" w:customStyle="1" w:styleId="Textbody">
    <w:name w:val="Text body"/>
    <w:basedOn w:val="Normal"/>
    <w:uiPriority w:val="99"/>
    <w:rsid w:val="00A4288E"/>
    <w:pPr>
      <w:widowControl w:val="0"/>
      <w:suppressAutoHyphens/>
      <w:autoSpaceDN w:val="0"/>
      <w:spacing w:after="120" w:line="240" w:lineRule="auto"/>
    </w:pPr>
    <w:rPr>
      <w:rFonts w:ascii="Times New Roman" w:hAnsi="Times New Roman" w:cs="Tahoma"/>
      <w:kern w:val="3"/>
      <w:sz w:val="24"/>
      <w:szCs w:val="24"/>
      <w:lang w:eastAsia="de-DE"/>
    </w:rPr>
  </w:style>
  <w:style w:type="character" w:customStyle="1" w:styleId="hps">
    <w:name w:val="hps"/>
    <w:uiPriority w:val="99"/>
    <w:rsid w:val="00A4288E"/>
  </w:style>
  <w:style w:type="paragraph" w:styleId="Header">
    <w:name w:val="header"/>
    <w:basedOn w:val="Normal"/>
    <w:link w:val="HeaderChar"/>
    <w:uiPriority w:val="99"/>
    <w:rsid w:val="008E1D4F"/>
    <w:pPr>
      <w:tabs>
        <w:tab w:val="center" w:pos="4536"/>
        <w:tab w:val="right" w:pos="9072"/>
      </w:tabs>
      <w:spacing w:after="0" w:line="240" w:lineRule="auto"/>
    </w:pPr>
    <w:rPr>
      <w:sz w:val="20"/>
      <w:szCs w:val="20"/>
      <w:lang w:eastAsia="de-DE"/>
    </w:rPr>
  </w:style>
  <w:style w:type="character" w:customStyle="1" w:styleId="HeaderChar">
    <w:name w:val="Header Char"/>
    <w:basedOn w:val="DefaultParagraphFont"/>
    <w:link w:val="Header"/>
    <w:uiPriority w:val="99"/>
    <w:locked/>
    <w:rsid w:val="008E1D4F"/>
  </w:style>
  <w:style w:type="paragraph" w:styleId="Footer">
    <w:name w:val="footer"/>
    <w:basedOn w:val="Normal"/>
    <w:link w:val="FooterChar"/>
    <w:uiPriority w:val="99"/>
    <w:rsid w:val="008E1D4F"/>
    <w:pPr>
      <w:tabs>
        <w:tab w:val="center" w:pos="4536"/>
        <w:tab w:val="right" w:pos="9072"/>
      </w:tabs>
      <w:spacing w:after="0" w:line="240" w:lineRule="auto"/>
    </w:pPr>
    <w:rPr>
      <w:sz w:val="20"/>
      <w:szCs w:val="20"/>
      <w:lang w:eastAsia="de-DE"/>
    </w:rPr>
  </w:style>
  <w:style w:type="character" w:customStyle="1" w:styleId="FooterChar">
    <w:name w:val="Footer Char"/>
    <w:basedOn w:val="DefaultParagraphFont"/>
    <w:link w:val="Footer"/>
    <w:uiPriority w:val="99"/>
    <w:locked/>
    <w:rsid w:val="008E1D4F"/>
  </w:style>
  <w:style w:type="table" w:styleId="MediumGrid3-Accent5">
    <w:name w:val="Medium Grid 3 Accent 5"/>
    <w:basedOn w:val="TableNormal"/>
    <w:uiPriority w:val="99"/>
    <w:rsid w:val="0001614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Grid-Accent1">
    <w:name w:val="Light Grid Accent 1"/>
    <w:basedOn w:val="TableNormal"/>
    <w:uiPriority w:val="99"/>
    <w:rsid w:val="0094328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282E5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olorfulShading-Accent1">
    <w:name w:val="Colorful Shading Accent 1"/>
    <w:basedOn w:val="TableNormal"/>
    <w:uiPriority w:val="99"/>
    <w:rsid w:val="000831A7"/>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webSettings.xml><?xml version="1.0" encoding="utf-8"?>
<w:webSettings xmlns:r="http://schemas.openxmlformats.org/officeDocument/2006/relationships" xmlns:w="http://schemas.openxmlformats.org/wordprocessingml/2006/main">
  <w:divs>
    <w:div w:id="380330857">
      <w:marLeft w:val="0"/>
      <w:marRight w:val="0"/>
      <w:marTop w:val="0"/>
      <w:marBottom w:val="0"/>
      <w:divBdr>
        <w:top w:val="none" w:sz="0" w:space="0" w:color="auto"/>
        <w:left w:val="none" w:sz="0" w:space="0" w:color="auto"/>
        <w:bottom w:val="none" w:sz="0" w:space="0" w:color="auto"/>
        <w:right w:val="none" w:sz="0" w:space="0" w:color="auto"/>
      </w:divBdr>
    </w:div>
    <w:div w:id="380330860">
      <w:marLeft w:val="0"/>
      <w:marRight w:val="0"/>
      <w:marTop w:val="0"/>
      <w:marBottom w:val="0"/>
      <w:divBdr>
        <w:top w:val="none" w:sz="0" w:space="0" w:color="auto"/>
        <w:left w:val="none" w:sz="0" w:space="0" w:color="auto"/>
        <w:bottom w:val="none" w:sz="0" w:space="0" w:color="auto"/>
        <w:right w:val="none" w:sz="0" w:space="0" w:color="auto"/>
      </w:divBdr>
      <w:divsChild>
        <w:div w:id="380330856">
          <w:marLeft w:val="0"/>
          <w:marRight w:val="0"/>
          <w:marTop w:val="0"/>
          <w:marBottom w:val="0"/>
          <w:divBdr>
            <w:top w:val="none" w:sz="0" w:space="0" w:color="auto"/>
            <w:left w:val="none" w:sz="0" w:space="0" w:color="auto"/>
            <w:bottom w:val="none" w:sz="0" w:space="0" w:color="auto"/>
            <w:right w:val="none" w:sz="0" w:space="0" w:color="auto"/>
          </w:divBdr>
        </w:div>
        <w:div w:id="380330858">
          <w:marLeft w:val="0"/>
          <w:marRight w:val="0"/>
          <w:marTop w:val="0"/>
          <w:marBottom w:val="0"/>
          <w:divBdr>
            <w:top w:val="none" w:sz="0" w:space="0" w:color="auto"/>
            <w:left w:val="none" w:sz="0" w:space="0" w:color="auto"/>
            <w:bottom w:val="none" w:sz="0" w:space="0" w:color="auto"/>
            <w:right w:val="none" w:sz="0" w:space="0" w:color="auto"/>
          </w:divBdr>
        </w:div>
        <w:div w:id="380330859">
          <w:marLeft w:val="0"/>
          <w:marRight w:val="0"/>
          <w:marTop w:val="0"/>
          <w:marBottom w:val="0"/>
          <w:divBdr>
            <w:top w:val="none" w:sz="0" w:space="0" w:color="auto"/>
            <w:left w:val="none" w:sz="0" w:space="0" w:color="auto"/>
            <w:bottom w:val="none" w:sz="0" w:space="0" w:color="auto"/>
            <w:right w:val="none" w:sz="0" w:space="0" w:color="auto"/>
          </w:divBdr>
        </w:div>
        <w:div w:id="380330861">
          <w:marLeft w:val="0"/>
          <w:marRight w:val="0"/>
          <w:marTop w:val="0"/>
          <w:marBottom w:val="0"/>
          <w:divBdr>
            <w:top w:val="none" w:sz="0" w:space="0" w:color="auto"/>
            <w:left w:val="none" w:sz="0" w:space="0" w:color="auto"/>
            <w:bottom w:val="none" w:sz="0" w:space="0" w:color="auto"/>
            <w:right w:val="none" w:sz="0" w:space="0" w:color="auto"/>
          </w:divBdr>
        </w:div>
        <w:div w:id="380330862">
          <w:marLeft w:val="0"/>
          <w:marRight w:val="0"/>
          <w:marTop w:val="0"/>
          <w:marBottom w:val="0"/>
          <w:divBdr>
            <w:top w:val="none" w:sz="0" w:space="0" w:color="auto"/>
            <w:left w:val="none" w:sz="0" w:space="0" w:color="auto"/>
            <w:bottom w:val="none" w:sz="0" w:space="0" w:color="auto"/>
            <w:right w:val="none" w:sz="0" w:space="0" w:color="auto"/>
          </w:divBdr>
        </w:div>
        <w:div w:id="380330863">
          <w:marLeft w:val="0"/>
          <w:marRight w:val="0"/>
          <w:marTop w:val="0"/>
          <w:marBottom w:val="0"/>
          <w:divBdr>
            <w:top w:val="none" w:sz="0" w:space="0" w:color="auto"/>
            <w:left w:val="none" w:sz="0" w:space="0" w:color="auto"/>
            <w:bottom w:val="none" w:sz="0" w:space="0" w:color="auto"/>
            <w:right w:val="none" w:sz="0" w:space="0" w:color="auto"/>
          </w:divBdr>
        </w:div>
        <w:div w:id="380330865">
          <w:marLeft w:val="0"/>
          <w:marRight w:val="0"/>
          <w:marTop w:val="0"/>
          <w:marBottom w:val="0"/>
          <w:divBdr>
            <w:top w:val="none" w:sz="0" w:space="0" w:color="auto"/>
            <w:left w:val="none" w:sz="0" w:space="0" w:color="auto"/>
            <w:bottom w:val="none" w:sz="0" w:space="0" w:color="auto"/>
            <w:right w:val="none" w:sz="0" w:space="0" w:color="auto"/>
          </w:divBdr>
        </w:div>
        <w:div w:id="380330866">
          <w:marLeft w:val="0"/>
          <w:marRight w:val="0"/>
          <w:marTop w:val="0"/>
          <w:marBottom w:val="0"/>
          <w:divBdr>
            <w:top w:val="none" w:sz="0" w:space="0" w:color="auto"/>
            <w:left w:val="none" w:sz="0" w:space="0" w:color="auto"/>
            <w:bottom w:val="none" w:sz="0" w:space="0" w:color="auto"/>
            <w:right w:val="none" w:sz="0" w:space="0" w:color="auto"/>
          </w:divBdr>
        </w:div>
      </w:divsChild>
    </w:div>
    <w:div w:id="38033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5.jpeg"/><Relationship Id="rId34" Type="http://schemas.openxmlformats.org/officeDocument/2006/relationships/image" Target="media/image26.jpe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oleObject" Target="embeddings/oleObject1.bin"/><Relationship Id="rId55" Type="http://schemas.openxmlformats.org/officeDocument/2006/relationships/image" Target="media/image45.png"/><Relationship Id="rId63" Type="http://schemas.openxmlformats.org/officeDocument/2006/relationships/image" Target="media/image52.png"/><Relationship Id="rId68" Type="http://schemas.openxmlformats.org/officeDocument/2006/relationships/oleObject" Target="embeddings/oleObject4.bin"/><Relationship Id="rId76" Type="http://schemas.openxmlformats.org/officeDocument/2006/relationships/image" Target="media/image63.jpeg"/><Relationship Id="rId84" Type="http://schemas.openxmlformats.org/officeDocument/2006/relationships/image" Target="media/image71.jpeg"/><Relationship Id="rId89" Type="http://schemas.openxmlformats.org/officeDocument/2006/relationships/image" Target="media/image76.jpeg"/><Relationship Id="rId97" Type="http://schemas.openxmlformats.org/officeDocument/2006/relationships/footer" Target="footer1.xml"/><Relationship Id="rId7" Type="http://schemas.openxmlformats.org/officeDocument/2006/relationships/image" Target="media/image3.png"/><Relationship Id="rId71" Type="http://schemas.openxmlformats.org/officeDocument/2006/relationships/image" Target="media/image58.png"/><Relationship Id="rId92" Type="http://schemas.openxmlformats.org/officeDocument/2006/relationships/image" Target="media/image79.jpe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4.jpeg"/><Relationship Id="rId37" Type="http://schemas.openxmlformats.org/officeDocument/2006/relationships/image" Target="http://ntx.mathepedia.de/I.aspx?c=A\cross+B+=\%7b(a,b)|\space+a\in+A+\and+b\in+B\%7d&amp;s=125&amp;f=ffffff&amp;cx=1" TargetMode="External"/><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3.png"/><Relationship Id="rId58" Type="http://schemas.openxmlformats.org/officeDocument/2006/relationships/image" Target="media/image47.png"/><Relationship Id="rId66" Type="http://schemas.openxmlformats.org/officeDocument/2006/relationships/image" Target="media/image54.png"/><Relationship Id="rId74" Type="http://schemas.openxmlformats.org/officeDocument/2006/relationships/image" Target="media/image61.jpeg"/><Relationship Id="rId79" Type="http://schemas.openxmlformats.org/officeDocument/2006/relationships/image" Target="media/image66.png"/><Relationship Id="rId87" Type="http://schemas.openxmlformats.org/officeDocument/2006/relationships/image" Target="media/image74.jpeg"/><Relationship Id="rId5" Type="http://schemas.openxmlformats.org/officeDocument/2006/relationships/footnotes" Target="footnotes.xml"/><Relationship Id="rId61" Type="http://schemas.openxmlformats.org/officeDocument/2006/relationships/image" Target="media/image50.png"/><Relationship Id="rId82" Type="http://schemas.openxmlformats.org/officeDocument/2006/relationships/image" Target="media/image69.jpeg"/><Relationship Id="rId90" Type="http://schemas.openxmlformats.org/officeDocument/2006/relationships/image" Target="media/image77.jpeg"/><Relationship Id="rId95" Type="http://schemas.openxmlformats.org/officeDocument/2006/relationships/image" Target="media/image82.png"/><Relationship Id="rId19" Type="http://schemas.openxmlformats.org/officeDocument/2006/relationships/image" Target="media/image13.pn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4.jpeg"/><Relationship Id="rId48" Type="http://schemas.openxmlformats.org/officeDocument/2006/relationships/image" Target="media/image39.png"/><Relationship Id="rId56" Type="http://schemas.openxmlformats.org/officeDocument/2006/relationships/image" Target="media/image46.wmf"/><Relationship Id="rId64" Type="http://schemas.openxmlformats.org/officeDocument/2006/relationships/image" Target="media/image53.wmf"/><Relationship Id="rId69" Type="http://schemas.openxmlformats.org/officeDocument/2006/relationships/image" Target="media/image56.png"/><Relationship Id="rId77" Type="http://schemas.openxmlformats.org/officeDocument/2006/relationships/image" Target="media/image64.png"/><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1.png"/><Relationship Id="rId72" Type="http://schemas.openxmlformats.org/officeDocument/2006/relationships/image" Target="media/image59.png"/><Relationship Id="rId80" Type="http://schemas.openxmlformats.org/officeDocument/2006/relationships/image" Target="media/image67.jpeg"/><Relationship Id="rId85" Type="http://schemas.openxmlformats.org/officeDocument/2006/relationships/image" Target="media/image72.jpeg"/><Relationship Id="rId93" Type="http://schemas.openxmlformats.org/officeDocument/2006/relationships/image" Target="media/image80.jpeg"/><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http://ntx.mathepedia.de/I.aspx?c=A\cup+B:=+\%7bx|.x\in+A+\or+x\in+B\%7d&amp;s=125&amp;f=ffffff&amp;cx=1" TargetMode="External"/><Relationship Id="rId17" Type="http://schemas.openxmlformats.org/officeDocument/2006/relationships/image" Target="media/image12.png"/><Relationship Id="rId25" Type="http://schemas.openxmlformats.org/officeDocument/2006/relationships/image" Target="http://ntx.mathepedia.de/I.aspx?c=A\setminus+B:=+\%7bx|+x\in+A+\and+x\notin+B\%7d&amp;s=125&amp;f=ffffff&amp;cx=1" TargetMode="External"/><Relationship Id="rId33" Type="http://schemas.openxmlformats.org/officeDocument/2006/relationships/image" Target="media/image25.jpeg"/><Relationship Id="rId38" Type="http://schemas.openxmlformats.org/officeDocument/2006/relationships/image" Target="media/image29.jpeg"/><Relationship Id="rId46" Type="http://schemas.openxmlformats.org/officeDocument/2006/relationships/image" Target="media/image37.png"/><Relationship Id="rId59" Type="http://schemas.openxmlformats.org/officeDocument/2006/relationships/image" Target="media/image48.png"/><Relationship Id="rId67" Type="http://schemas.openxmlformats.org/officeDocument/2006/relationships/image" Target="media/image55.wmf"/><Relationship Id="rId20" Type="http://schemas.openxmlformats.org/officeDocument/2006/relationships/image" Target="media/image14.jpe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image" Target="media/image51.png"/><Relationship Id="rId70" Type="http://schemas.openxmlformats.org/officeDocument/2006/relationships/image" Target="media/image57.png"/><Relationship Id="rId75" Type="http://schemas.openxmlformats.org/officeDocument/2006/relationships/image" Target="media/image62.jpeg"/><Relationship Id="rId83" Type="http://schemas.openxmlformats.org/officeDocument/2006/relationships/image" Target="media/image70.jpeg"/><Relationship Id="rId88" Type="http://schemas.openxmlformats.org/officeDocument/2006/relationships/image" Target="media/image75.jpeg"/><Relationship Id="rId91" Type="http://schemas.openxmlformats.org/officeDocument/2006/relationships/image" Target="media/image78.jpeg"/><Relationship Id="rId96" Type="http://schemas.openxmlformats.org/officeDocument/2006/relationships/image" Target="media/image8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1.jpeg"/><Relationship Id="rId36" Type="http://schemas.openxmlformats.org/officeDocument/2006/relationships/image" Target="media/image28.png"/><Relationship Id="rId49" Type="http://schemas.openxmlformats.org/officeDocument/2006/relationships/image" Target="media/image40.wmf"/><Relationship Id="rId57" Type="http://schemas.openxmlformats.org/officeDocument/2006/relationships/oleObject" Target="embeddings/oleObject2.bin"/><Relationship Id="rId10" Type="http://schemas.openxmlformats.org/officeDocument/2006/relationships/image" Target="media/image6.png"/><Relationship Id="rId31" Type="http://schemas.openxmlformats.org/officeDocument/2006/relationships/image" Target="http://ntx.mathepedia.de/I.aspx?c=A\space+\Delta+\space+B:=(A\setminus+B)\cup+(B\setminus+A)&amp;s=125&amp;f=ffffff&amp;cx=1" TargetMode="External"/><Relationship Id="rId44" Type="http://schemas.openxmlformats.org/officeDocument/2006/relationships/image" Target="media/image35.jpeg"/><Relationship Id="rId52" Type="http://schemas.openxmlformats.org/officeDocument/2006/relationships/image" Target="media/image42.png"/><Relationship Id="rId60" Type="http://schemas.openxmlformats.org/officeDocument/2006/relationships/image" Target="media/image49.png"/><Relationship Id="rId65" Type="http://schemas.openxmlformats.org/officeDocument/2006/relationships/oleObject" Target="embeddings/oleObject3.bin"/><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jpeg"/><Relationship Id="rId86" Type="http://schemas.openxmlformats.org/officeDocument/2006/relationships/image" Target="media/image73.png"/><Relationship Id="rId94" Type="http://schemas.openxmlformats.org/officeDocument/2006/relationships/image" Target="media/image81.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image" Target="http://ntx.mathepedia.de/I.aspx?c=A+\cap+B:=\%7bx|.x\in+A+\and+x\in+B\%7d&amp;s=125&amp;f=ffffff&amp;cx=1" TargetMode="External"/><Relationship Id="rId39"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1870</Words>
  <Characters>11786</Characters>
  <Application>Microsoft Office Outlook</Application>
  <DocSecurity>0</DocSecurity>
  <Lines>0</Lines>
  <Paragraphs>0</Paragraphs>
  <ScaleCrop>false</ScaleCrop>
  <Company>HTW Dresden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Bedienungsanleitung </dc:title>
  <dc:subject/>
  <dc:creator>Sebastian</dc:creator>
  <cp:keywords/>
  <dc:description/>
  <cp:lastModifiedBy>paditz</cp:lastModifiedBy>
  <cp:revision>11</cp:revision>
  <cp:lastPrinted>2013-01-10T09:09:00Z</cp:lastPrinted>
  <dcterms:created xsi:type="dcterms:W3CDTF">2013-01-10T09:09:00Z</dcterms:created>
  <dcterms:modified xsi:type="dcterms:W3CDTF">2013-01-23T11:10:00Z</dcterms:modified>
</cp:coreProperties>
</file>